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93DF4" w14:textId="66437124" w:rsidR="00BF0C80" w:rsidRPr="00230225" w:rsidRDefault="00BC4FDE" w:rsidP="002E3B79">
      <w:pPr>
        <w:spacing w:line="360" w:lineRule="auto"/>
        <w:ind w:left="0"/>
        <w:rPr>
          <w:rFonts w:ascii="Times New Roman" w:hAnsi="Times New Roman"/>
          <w:b/>
          <w:bCs/>
          <w:sz w:val="24"/>
          <w:szCs w:val="24"/>
        </w:rPr>
      </w:pPr>
      <w:bookmarkStart w:id="0" w:name="_GoBack"/>
      <w:bookmarkEnd w:id="0"/>
      <w:r w:rsidRPr="00D5371C">
        <w:rPr>
          <w:rFonts w:ascii="Times New Roman" w:hAnsi="Times New Roman"/>
          <w:b/>
          <w:bCs/>
          <w:sz w:val="24"/>
          <w:szCs w:val="24"/>
          <w:lang w:val="sr-Cyrl-RS"/>
        </w:rPr>
        <w:t>Дијагности</w:t>
      </w:r>
      <w:r w:rsidR="00F66845" w:rsidRPr="00D5371C">
        <w:rPr>
          <w:rFonts w:ascii="Times New Roman" w:hAnsi="Times New Roman"/>
          <w:b/>
          <w:bCs/>
          <w:sz w:val="24"/>
          <w:szCs w:val="24"/>
          <w:lang w:val="sr-Cyrl-RS"/>
        </w:rPr>
        <w:t>к</w:t>
      </w:r>
      <w:r w:rsidRPr="00D5371C">
        <w:rPr>
          <w:rFonts w:ascii="Times New Roman" w:hAnsi="Times New Roman"/>
          <w:b/>
          <w:bCs/>
          <w:sz w:val="24"/>
          <w:szCs w:val="24"/>
          <w:lang w:val="sr-Cyrl-RS"/>
        </w:rPr>
        <w:t>а и лечење неопструктивне коронарне арт</w:t>
      </w:r>
      <w:r w:rsidR="0094763D" w:rsidRPr="00D5371C">
        <w:rPr>
          <w:rFonts w:ascii="Times New Roman" w:hAnsi="Times New Roman"/>
          <w:b/>
          <w:bCs/>
          <w:sz w:val="24"/>
          <w:szCs w:val="24"/>
          <w:lang w:val="sr-Cyrl-RS"/>
        </w:rPr>
        <w:t>е</w:t>
      </w:r>
      <w:r w:rsidRPr="00D5371C">
        <w:rPr>
          <w:rFonts w:ascii="Times New Roman" w:hAnsi="Times New Roman"/>
          <w:b/>
          <w:bCs/>
          <w:sz w:val="24"/>
          <w:szCs w:val="24"/>
          <w:lang w:val="sr-Cyrl-RS"/>
        </w:rPr>
        <w:t>ријске болести</w:t>
      </w:r>
      <w:r w:rsidR="00230225">
        <w:rPr>
          <w:rFonts w:ascii="Times New Roman" w:hAnsi="Times New Roman"/>
          <w:b/>
          <w:bCs/>
          <w:sz w:val="24"/>
          <w:szCs w:val="24"/>
        </w:rPr>
        <w:t>:</w:t>
      </w:r>
    </w:p>
    <w:p w14:paraId="7B645987" w14:textId="1D32A58E" w:rsidR="00550F06" w:rsidRDefault="00550F06" w:rsidP="002E3B79">
      <w:pPr>
        <w:spacing w:line="360" w:lineRule="auto"/>
        <w:ind w:left="0"/>
        <w:rPr>
          <w:rFonts w:ascii="Times New Roman" w:hAnsi="Times New Roman"/>
          <w:b/>
          <w:bCs/>
          <w:sz w:val="24"/>
          <w:szCs w:val="24"/>
          <w:lang w:val="sr-Cyrl-RS"/>
        </w:rPr>
      </w:pPr>
      <w:r>
        <w:rPr>
          <w:rFonts w:ascii="Times New Roman" w:hAnsi="Times New Roman"/>
          <w:b/>
          <w:bCs/>
          <w:sz w:val="24"/>
          <w:szCs w:val="24"/>
          <w:lang w:val="sr-Cyrl-RS"/>
        </w:rPr>
        <w:t>Ангина пекторис без опструкције коронарних артерија (АНОКА)</w:t>
      </w:r>
    </w:p>
    <w:p w14:paraId="6ED6211E" w14:textId="66C678A3" w:rsidR="00550F06" w:rsidRPr="00D5371C" w:rsidRDefault="00550F06" w:rsidP="002E3B79">
      <w:pPr>
        <w:spacing w:line="360" w:lineRule="auto"/>
        <w:ind w:left="0"/>
        <w:rPr>
          <w:rFonts w:ascii="Times New Roman" w:hAnsi="Times New Roman"/>
          <w:b/>
          <w:bCs/>
          <w:sz w:val="24"/>
          <w:szCs w:val="24"/>
          <w:lang w:val="sr-Cyrl-RS"/>
        </w:rPr>
      </w:pPr>
      <w:r>
        <w:rPr>
          <w:rFonts w:ascii="Times New Roman" w:hAnsi="Times New Roman"/>
          <w:b/>
          <w:bCs/>
          <w:sz w:val="24"/>
          <w:szCs w:val="24"/>
          <w:lang w:val="sr-Cyrl-RS"/>
        </w:rPr>
        <w:t>Исхемија без опструкције коронарних артерија (ИНОКА)</w:t>
      </w:r>
    </w:p>
    <w:p w14:paraId="6B28FC61" w14:textId="77777777" w:rsidR="0094763D" w:rsidRDefault="0094763D" w:rsidP="00BC4FDE">
      <w:pPr>
        <w:ind w:left="0"/>
        <w:rPr>
          <w:rFonts w:ascii="Times New Roman" w:hAnsi="Times New Roman"/>
          <w:sz w:val="24"/>
          <w:szCs w:val="24"/>
          <w:lang w:val="sr-Cyrl-RS"/>
        </w:rPr>
      </w:pPr>
    </w:p>
    <w:p w14:paraId="6EEE786D" w14:textId="7092AB2E" w:rsidR="0094763D" w:rsidRDefault="0094763D" w:rsidP="00BC4FDE">
      <w:pPr>
        <w:ind w:left="0"/>
        <w:rPr>
          <w:rFonts w:ascii="Times New Roman" w:hAnsi="Times New Roman"/>
          <w:sz w:val="24"/>
          <w:szCs w:val="24"/>
          <w:lang w:val="sr-Cyrl-RS"/>
        </w:rPr>
      </w:pPr>
    </w:p>
    <w:p w14:paraId="5EA815FC" w14:textId="77777777" w:rsidR="00761FC6" w:rsidRDefault="00761FC6">
      <w:pPr>
        <w:spacing w:after="160" w:line="278" w:lineRule="auto"/>
        <w:ind w:left="0"/>
        <w:rPr>
          <w:rFonts w:ascii="Times New Roman" w:hAnsi="Times New Roman"/>
          <w:b/>
          <w:bCs/>
          <w:sz w:val="24"/>
          <w:szCs w:val="24"/>
        </w:rPr>
      </w:pPr>
      <w:r>
        <w:rPr>
          <w:rFonts w:ascii="Times New Roman" w:hAnsi="Times New Roman"/>
          <w:b/>
          <w:bCs/>
          <w:sz w:val="24"/>
          <w:szCs w:val="24"/>
        </w:rPr>
        <w:br w:type="page"/>
      </w:r>
    </w:p>
    <w:p w14:paraId="2EA8D839" w14:textId="2CA68042" w:rsidR="008A641C" w:rsidRDefault="008A641C" w:rsidP="002E3B79">
      <w:pPr>
        <w:spacing w:line="360" w:lineRule="auto"/>
        <w:ind w:left="0"/>
        <w:rPr>
          <w:rFonts w:ascii="Times New Roman" w:hAnsi="Times New Roman"/>
          <w:b/>
          <w:bCs/>
          <w:sz w:val="24"/>
          <w:szCs w:val="24"/>
        </w:rPr>
      </w:pPr>
      <w:r w:rsidRPr="008A641C">
        <w:rPr>
          <w:rFonts w:ascii="Times New Roman" w:hAnsi="Times New Roman"/>
          <w:b/>
          <w:bCs/>
          <w:sz w:val="24"/>
          <w:szCs w:val="24"/>
        </w:rPr>
        <w:lastRenderedPageBreak/>
        <w:t>Радна група за израду Водича:</w:t>
      </w:r>
    </w:p>
    <w:p w14:paraId="0A932491" w14:textId="77777777" w:rsidR="00761FC6" w:rsidRPr="008A641C" w:rsidRDefault="00761FC6" w:rsidP="002E3B79">
      <w:pPr>
        <w:spacing w:line="360" w:lineRule="auto"/>
        <w:ind w:left="0"/>
        <w:rPr>
          <w:rFonts w:ascii="Times New Roman" w:hAnsi="Times New Roman"/>
          <w:b/>
          <w:bCs/>
          <w:sz w:val="24"/>
          <w:szCs w:val="24"/>
        </w:rPr>
      </w:pPr>
    </w:p>
    <w:p w14:paraId="1E7BBD87" w14:textId="77777777" w:rsidR="008A641C" w:rsidRPr="008A641C" w:rsidRDefault="008A641C" w:rsidP="002E3B79">
      <w:pPr>
        <w:spacing w:line="360" w:lineRule="auto"/>
        <w:ind w:left="0"/>
        <w:rPr>
          <w:rFonts w:ascii="Times New Roman" w:hAnsi="Times New Roman"/>
          <w:b/>
          <w:bCs/>
          <w:sz w:val="24"/>
          <w:szCs w:val="24"/>
        </w:rPr>
      </w:pPr>
      <w:r w:rsidRPr="008A641C">
        <w:rPr>
          <w:rFonts w:ascii="Times New Roman" w:hAnsi="Times New Roman"/>
          <w:b/>
          <w:bCs/>
          <w:sz w:val="24"/>
          <w:szCs w:val="24"/>
        </w:rPr>
        <w:t>Руководилац:</w:t>
      </w:r>
    </w:p>
    <w:p w14:paraId="0C22AE13" w14:textId="43EDC2B0" w:rsidR="008A641C" w:rsidRPr="008A641C" w:rsidRDefault="008A641C" w:rsidP="002E3B79">
      <w:pPr>
        <w:spacing w:line="360" w:lineRule="auto"/>
        <w:ind w:left="0"/>
        <w:rPr>
          <w:rFonts w:ascii="Times New Roman" w:hAnsi="Times New Roman"/>
          <w:i/>
          <w:iCs/>
          <w:sz w:val="24"/>
          <w:szCs w:val="24"/>
          <w:lang w:val="sr-Cyrl-RS"/>
        </w:rPr>
      </w:pPr>
      <w:r w:rsidRPr="008A641C">
        <w:rPr>
          <w:rFonts w:ascii="Times New Roman" w:hAnsi="Times New Roman"/>
          <w:i/>
          <w:iCs/>
          <w:sz w:val="24"/>
          <w:szCs w:val="24"/>
        </w:rPr>
        <w:t xml:space="preserve">Проф. </w:t>
      </w:r>
      <w:r w:rsidR="002E3B79" w:rsidRPr="002E3B79">
        <w:rPr>
          <w:rFonts w:ascii="Times New Roman" w:hAnsi="Times New Roman"/>
          <w:i/>
          <w:iCs/>
          <w:sz w:val="24"/>
          <w:szCs w:val="24"/>
          <w:lang w:val="sr-Cyrl-RS"/>
        </w:rPr>
        <w:t>Д</w:t>
      </w:r>
      <w:r w:rsidRPr="008A641C">
        <w:rPr>
          <w:rFonts w:ascii="Times New Roman" w:hAnsi="Times New Roman"/>
          <w:i/>
          <w:iCs/>
          <w:sz w:val="24"/>
          <w:szCs w:val="24"/>
        </w:rPr>
        <w:t xml:space="preserve">р </w:t>
      </w:r>
      <w:r w:rsidR="002E3B79" w:rsidRPr="002E3B79">
        <w:rPr>
          <w:rFonts w:ascii="Times New Roman" w:hAnsi="Times New Roman"/>
          <w:i/>
          <w:iCs/>
          <w:sz w:val="24"/>
          <w:szCs w:val="24"/>
        </w:rPr>
        <w:t xml:space="preserve">Ana </w:t>
      </w:r>
      <w:r w:rsidR="002E3B79" w:rsidRPr="002E3B79">
        <w:rPr>
          <w:rFonts w:ascii="Times New Roman" w:hAnsi="Times New Roman"/>
          <w:i/>
          <w:iCs/>
          <w:sz w:val="24"/>
          <w:szCs w:val="24"/>
          <w:lang w:val="sr-Cyrl-RS"/>
        </w:rPr>
        <w:t>Ђорђевић Дикић</w:t>
      </w:r>
    </w:p>
    <w:p w14:paraId="297CD410" w14:textId="77777777" w:rsidR="008A641C" w:rsidRPr="008A641C" w:rsidRDefault="008A641C" w:rsidP="002E3B79">
      <w:pPr>
        <w:spacing w:line="360" w:lineRule="auto"/>
        <w:ind w:left="0"/>
        <w:rPr>
          <w:rFonts w:ascii="Times New Roman" w:hAnsi="Times New Roman"/>
          <w:sz w:val="24"/>
          <w:szCs w:val="24"/>
        </w:rPr>
      </w:pPr>
      <w:r w:rsidRPr="008A641C">
        <w:rPr>
          <w:rFonts w:ascii="Times New Roman" w:hAnsi="Times New Roman"/>
          <w:sz w:val="24"/>
          <w:szCs w:val="24"/>
        </w:rPr>
        <w:t>Клиника за кардиологију, Клинички центар Србије и Медицински факултет у Београду</w:t>
      </w:r>
    </w:p>
    <w:p w14:paraId="34E03664" w14:textId="77777777" w:rsidR="008A641C" w:rsidRPr="008A641C" w:rsidRDefault="008A641C" w:rsidP="002E3B79">
      <w:pPr>
        <w:spacing w:line="360" w:lineRule="auto"/>
        <w:ind w:left="0"/>
        <w:rPr>
          <w:rFonts w:ascii="Times New Roman" w:hAnsi="Times New Roman"/>
          <w:b/>
          <w:bCs/>
          <w:sz w:val="24"/>
          <w:szCs w:val="24"/>
        </w:rPr>
      </w:pPr>
      <w:r w:rsidRPr="008A641C">
        <w:rPr>
          <w:rFonts w:ascii="Times New Roman" w:hAnsi="Times New Roman"/>
          <w:b/>
          <w:bCs/>
          <w:sz w:val="24"/>
          <w:szCs w:val="24"/>
        </w:rPr>
        <w:t>Секретар:</w:t>
      </w:r>
    </w:p>
    <w:p w14:paraId="1893663C" w14:textId="5D926C14" w:rsidR="008A641C" w:rsidRDefault="002E3B79" w:rsidP="002E3B79">
      <w:pPr>
        <w:spacing w:line="360" w:lineRule="auto"/>
        <w:ind w:left="0"/>
        <w:rPr>
          <w:rFonts w:ascii="Times New Roman" w:hAnsi="Times New Roman"/>
          <w:b/>
          <w:bCs/>
          <w:sz w:val="24"/>
          <w:szCs w:val="24"/>
          <w:lang w:val="sr-Cyrl-RS"/>
        </w:rPr>
      </w:pPr>
      <w:r>
        <w:rPr>
          <w:rFonts w:ascii="Times New Roman" w:hAnsi="Times New Roman"/>
          <w:i/>
          <w:iCs/>
          <w:sz w:val="24"/>
          <w:szCs w:val="24"/>
          <w:lang w:val="sr-Cyrl-RS"/>
        </w:rPr>
        <w:t>Проф. Др Војислав Гига</w:t>
      </w:r>
      <w:r>
        <w:rPr>
          <w:rFonts w:ascii="Times New Roman" w:hAnsi="Times New Roman"/>
          <w:b/>
          <w:bCs/>
          <w:sz w:val="24"/>
          <w:szCs w:val="24"/>
          <w:lang w:val="sr-Cyrl-RS"/>
        </w:rPr>
        <w:t xml:space="preserve"> </w:t>
      </w:r>
    </w:p>
    <w:p w14:paraId="725C2037" w14:textId="706422F4" w:rsidR="002E3B79" w:rsidRPr="008A641C" w:rsidRDefault="002E3B79" w:rsidP="002E3B79">
      <w:pPr>
        <w:spacing w:line="360" w:lineRule="auto"/>
        <w:ind w:left="0"/>
        <w:rPr>
          <w:rFonts w:ascii="Times New Roman" w:hAnsi="Times New Roman"/>
          <w:sz w:val="24"/>
          <w:szCs w:val="24"/>
          <w:lang w:val="sr-Cyrl-RS"/>
        </w:rPr>
      </w:pPr>
      <w:bookmarkStart w:id="1" w:name="_Hlk229467638"/>
      <w:r w:rsidRPr="008A641C">
        <w:rPr>
          <w:rFonts w:ascii="Times New Roman" w:hAnsi="Times New Roman"/>
          <w:sz w:val="24"/>
          <w:szCs w:val="24"/>
        </w:rPr>
        <w:t>Клиника за кардиологију, Клинички центар Србије и Медицински факултет у Београду</w:t>
      </w:r>
    </w:p>
    <w:bookmarkEnd w:id="1"/>
    <w:p w14:paraId="61CED2B9" w14:textId="77777777" w:rsidR="008A641C" w:rsidRPr="008A641C" w:rsidRDefault="008A641C" w:rsidP="002E3B79">
      <w:pPr>
        <w:spacing w:line="360" w:lineRule="auto"/>
        <w:ind w:left="0"/>
        <w:rPr>
          <w:rFonts w:ascii="Times New Roman" w:hAnsi="Times New Roman"/>
          <w:b/>
          <w:bCs/>
          <w:sz w:val="24"/>
          <w:szCs w:val="24"/>
        </w:rPr>
      </w:pPr>
      <w:r w:rsidRPr="008A641C">
        <w:rPr>
          <w:rFonts w:ascii="Times New Roman" w:hAnsi="Times New Roman"/>
          <w:b/>
          <w:bCs/>
          <w:sz w:val="24"/>
          <w:szCs w:val="24"/>
        </w:rPr>
        <w:t>Чланови радне групе:</w:t>
      </w:r>
    </w:p>
    <w:p w14:paraId="5676F82B" w14:textId="7B685025" w:rsidR="008A641C" w:rsidRPr="008A641C" w:rsidRDefault="008A641C" w:rsidP="002E3B79">
      <w:pPr>
        <w:spacing w:line="360" w:lineRule="auto"/>
        <w:ind w:left="0"/>
        <w:rPr>
          <w:rFonts w:ascii="Times New Roman" w:hAnsi="Times New Roman"/>
          <w:i/>
          <w:iCs/>
          <w:sz w:val="24"/>
          <w:szCs w:val="24"/>
          <w:lang w:val="sr-Cyrl-RS"/>
        </w:rPr>
      </w:pPr>
      <w:r w:rsidRPr="008A641C">
        <w:rPr>
          <w:rFonts w:ascii="Times New Roman" w:hAnsi="Times New Roman"/>
          <w:i/>
          <w:iCs/>
          <w:sz w:val="24"/>
          <w:szCs w:val="24"/>
        </w:rPr>
        <w:t xml:space="preserve">Проф. </w:t>
      </w:r>
      <w:r w:rsidR="002E3B79">
        <w:rPr>
          <w:rFonts w:ascii="Times New Roman" w:hAnsi="Times New Roman"/>
          <w:i/>
          <w:iCs/>
          <w:sz w:val="24"/>
          <w:szCs w:val="24"/>
          <w:lang w:val="sr-Cyrl-RS"/>
        </w:rPr>
        <w:t>Д</w:t>
      </w:r>
      <w:r w:rsidRPr="008A641C">
        <w:rPr>
          <w:rFonts w:ascii="Times New Roman" w:hAnsi="Times New Roman"/>
          <w:i/>
          <w:iCs/>
          <w:sz w:val="24"/>
          <w:szCs w:val="24"/>
        </w:rPr>
        <w:t xml:space="preserve">р </w:t>
      </w:r>
      <w:r w:rsidR="002E3B79" w:rsidRPr="002E3B79">
        <w:rPr>
          <w:rFonts w:ascii="Times New Roman" w:hAnsi="Times New Roman"/>
          <w:i/>
          <w:iCs/>
          <w:sz w:val="24"/>
          <w:szCs w:val="24"/>
          <w:lang w:val="sr-Cyrl-RS"/>
        </w:rPr>
        <w:t>Драгана Шобић Шарановић</w:t>
      </w:r>
    </w:p>
    <w:p w14:paraId="4E490D2C" w14:textId="77777777" w:rsidR="003125DC" w:rsidRPr="003125DC" w:rsidRDefault="003125DC" w:rsidP="003125DC">
      <w:pPr>
        <w:spacing w:line="360" w:lineRule="auto"/>
        <w:ind w:left="0"/>
        <w:rPr>
          <w:rFonts w:ascii="Times New Roman" w:hAnsi="Times New Roman"/>
          <w:color w:val="000000" w:themeColor="text1"/>
          <w:sz w:val="24"/>
          <w:szCs w:val="24"/>
          <w:lang w:val="sr-Cyrl-RS"/>
        </w:rPr>
      </w:pPr>
      <w:r w:rsidRPr="003125DC">
        <w:rPr>
          <w:rFonts w:ascii="Times New Roman" w:hAnsi="Times New Roman"/>
          <w:color w:val="000000" w:themeColor="text1"/>
          <w:sz w:val="24"/>
          <w:szCs w:val="24"/>
          <w:lang w:val="sr-Cyrl-RS"/>
        </w:rPr>
        <w:t>Центар за нуклеарну медицину са позитронском емисионом томографијом</w:t>
      </w:r>
      <w:r w:rsidRPr="003125DC">
        <w:rPr>
          <w:rFonts w:ascii="Times New Roman" w:hAnsi="Times New Roman"/>
          <w:color w:val="000000" w:themeColor="text1"/>
          <w:sz w:val="24"/>
          <w:szCs w:val="24"/>
        </w:rPr>
        <w:t xml:space="preserve">, </w:t>
      </w:r>
      <w:r w:rsidRPr="003125DC">
        <w:rPr>
          <w:rFonts w:ascii="Times New Roman" w:hAnsi="Times New Roman"/>
          <w:color w:val="000000" w:themeColor="text1"/>
          <w:sz w:val="24"/>
          <w:szCs w:val="24"/>
          <w:lang w:val="sr-Cyrl-RS"/>
        </w:rPr>
        <w:t xml:space="preserve">Универзитетски </w:t>
      </w:r>
      <w:r w:rsidRPr="003125DC">
        <w:rPr>
          <w:rFonts w:ascii="Times New Roman" w:hAnsi="Times New Roman"/>
          <w:color w:val="000000" w:themeColor="text1"/>
          <w:sz w:val="24"/>
          <w:szCs w:val="24"/>
        </w:rPr>
        <w:t>Клинички центар Србије</w:t>
      </w:r>
      <w:r w:rsidRPr="003125DC">
        <w:rPr>
          <w:rFonts w:ascii="Times New Roman" w:hAnsi="Times New Roman"/>
          <w:color w:val="000000" w:themeColor="text1"/>
          <w:sz w:val="24"/>
          <w:szCs w:val="24"/>
          <w:lang w:val="sr-Cyrl-RS"/>
        </w:rPr>
        <w:t xml:space="preserve"> и Медицински факултет Универзитета у Београду</w:t>
      </w:r>
    </w:p>
    <w:p w14:paraId="11DFB3B8" w14:textId="47C30E66" w:rsidR="008A641C" w:rsidRPr="008A641C" w:rsidRDefault="008A641C" w:rsidP="002E3B79">
      <w:pPr>
        <w:spacing w:line="360" w:lineRule="auto"/>
        <w:ind w:left="0"/>
        <w:rPr>
          <w:rFonts w:ascii="Times New Roman" w:hAnsi="Times New Roman"/>
          <w:i/>
          <w:iCs/>
          <w:sz w:val="24"/>
          <w:szCs w:val="24"/>
        </w:rPr>
      </w:pPr>
      <w:r w:rsidRPr="008A641C">
        <w:rPr>
          <w:rFonts w:ascii="Times New Roman" w:hAnsi="Times New Roman"/>
          <w:i/>
          <w:iCs/>
          <w:sz w:val="24"/>
          <w:szCs w:val="24"/>
        </w:rPr>
        <w:t xml:space="preserve">Проф. </w:t>
      </w:r>
      <w:r w:rsidR="002E3B79">
        <w:rPr>
          <w:rFonts w:ascii="Times New Roman" w:hAnsi="Times New Roman"/>
          <w:i/>
          <w:iCs/>
          <w:sz w:val="24"/>
          <w:szCs w:val="24"/>
          <w:lang w:val="sr-Cyrl-RS"/>
        </w:rPr>
        <w:t>Д</w:t>
      </w:r>
      <w:r w:rsidRPr="008A641C">
        <w:rPr>
          <w:rFonts w:ascii="Times New Roman" w:hAnsi="Times New Roman"/>
          <w:i/>
          <w:iCs/>
          <w:sz w:val="24"/>
          <w:szCs w:val="24"/>
        </w:rPr>
        <w:t xml:space="preserve">р </w:t>
      </w:r>
      <w:r w:rsidR="002E3B79">
        <w:rPr>
          <w:rFonts w:ascii="Times New Roman" w:hAnsi="Times New Roman"/>
          <w:i/>
          <w:iCs/>
          <w:sz w:val="24"/>
          <w:szCs w:val="24"/>
          <w:lang w:val="sr-Cyrl-RS"/>
        </w:rPr>
        <w:t>Светлана Апостоловић</w:t>
      </w:r>
      <w:r w:rsidRPr="008A641C">
        <w:rPr>
          <w:rFonts w:ascii="Times New Roman" w:hAnsi="Times New Roman"/>
          <w:b/>
          <w:bCs/>
          <w:i/>
          <w:iCs/>
          <w:sz w:val="24"/>
          <w:szCs w:val="24"/>
        </w:rPr>
        <w:t>,</w:t>
      </w:r>
    </w:p>
    <w:p w14:paraId="4DFE563C" w14:textId="413FA420" w:rsidR="008A641C" w:rsidRDefault="002E3B79"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t xml:space="preserve">Клинички Центар Ниш </w:t>
      </w:r>
      <w:r w:rsidR="008A641C" w:rsidRPr="008A641C">
        <w:rPr>
          <w:rFonts w:ascii="Times New Roman" w:hAnsi="Times New Roman"/>
          <w:sz w:val="24"/>
          <w:szCs w:val="24"/>
        </w:rPr>
        <w:t>и Медицински факултет Универзитета у Нишу</w:t>
      </w:r>
    </w:p>
    <w:p w14:paraId="5457740A" w14:textId="298979C8" w:rsidR="00B52529" w:rsidRDefault="00B52529" w:rsidP="002E3B79">
      <w:pPr>
        <w:spacing w:line="360" w:lineRule="auto"/>
        <w:ind w:left="0"/>
        <w:rPr>
          <w:rFonts w:ascii="Times New Roman" w:hAnsi="Times New Roman"/>
          <w:i/>
          <w:iCs/>
          <w:sz w:val="24"/>
          <w:szCs w:val="24"/>
          <w:lang w:val="sr-Cyrl-RS"/>
        </w:rPr>
      </w:pPr>
      <w:r w:rsidRPr="00B52529">
        <w:rPr>
          <w:rFonts w:ascii="Times New Roman" w:hAnsi="Times New Roman"/>
          <w:i/>
          <w:iCs/>
          <w:sz w:val="24"/>
          <w:szCs w:val="24"/>
          <w:lang w:val="sr-Cyrl-RS"/>
        </w:rPr>
        <w:t>Проф Др Марија Здравковић</w:t>
      </w:r>
    </w:p>
    <w:p w14:paraId="360B313A" w14:textId="7D28C178" w:rsidR="00B52529" w:rsidRPr="008A641C" w:rsidRDefault="00B52529"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t>КБЦ Бежанијска Коса и Медицински факултет у Београду</w:t>
      </w:r>
    </w:p>
    <w:p w14:paraId="313F2513" w14:textId="4C19D50D" w:rsidR="008A641C" w:rsidRPr="008A641C" w:rsidRDefault="002E3B79" w:rsidP="002E3B79">
      <w:pPr>
        <w:spacing w:line="360" w:lineRule="auto"/>
        <w:ind w:left="0"/>
        <w:rPr>
          <w:rFonts w:ascii="Times New Roman" w:hAnsi="Times New Roman"/>
          <w:i/>
          <w:iCs/>
          <w:sz w:val="24"/>
          <w:szCs w:val="24"/>
          <w:lang w:val="sr-Cyrl-RS"/>
        </w:rPr>
      </w:pPr>
      <w:r>
        <w:rPr>
          <w:rFonts w:ascii="Times New Roman" w:hAnsi="Times New Roman"/>
          <w:i/>
          <w:iCs/>
          <w:sz w:val="24"/>
          <w:szCs w:val="24"/>
          <w:lang w:val="sr-Cyrl-RS"/>
        </w:rPr>
        <w:t>Проф. Др Милица Деклева</w:t>
      </w:r>
    </w:p>
    <w:p w14:paraId="5E7E053E" w14:textId="17CC0E3E" w:rsidR="008A641C" w:rsidRDefault="002E3B79" w:rsidP="002E3B79">
      <w:pPr>
        <w:spacing w:line="360" w:lineRule="auto"/>
        <w:ind w:left="0"/>
        <w:rPr>
          <w:rFonts w:ascii="Times New Roman" w:hAnsi="Times New Roman"/>
          <w:sz w:val="24"/>
          <w:szCs w:val="24"/>
          <w:lang w:val="en-GB"/>
        </w:rPr>
      </w:pPr>
      <w:r>
        <w:rPr>
          <w:rFonts w:ascii="Times New Roman" w:hAnsi="Times New Roman"/>
          <w:sz w:val="24"/>
          <w:szCs w:val="24"/>
          <w:lang w:val="sr-Cyrl-RS"/>
        </w:rPr>
        <w:t xml:space="preserve">Медицински </w:t>
      </w:r>
      <w:r w:rsidR="00A93848">
        <w:rPr>
          <w:rFonts w:ascii="Times New Roman" w:hAnsi="Times New Roman"/>
          <w:sz w:val="24"/>
          <w:szCs w:val="24"/>
          <w:lang w:val="sr-Cyrl-RS"/>
        </w:rPr>
        <w:t>факултет у Београду, Професор у пензији</w:t>
      </w:r>
    </w:p>
    <w:p w14:paraId="69B1F8E7" w14:textId="77777777" w:rsidR="004668E3" w:rsidRDefault="004668E3" w:rsidP="002E3B79">
      <w:pPr>
        <w:spacing w:line="360" w:lineRule="auto"/>
        <w:ind w:left="0"/>
        <w:rPr>
          <w:rFonts w:ascii="Times New Roman" w:hAnsi="Times New Roman"/>
          <w:i/>
          <w:iCs/>
          <w:sz w:val="24"/>
          <w:szCs w:val="24"/>
          <w:lang w:val="sr-Cyrl-RS"/>
        </w:rPr>
      </w:pPr>
      <w:r>
        <w:rPr>
          <w:rFonts w:ascii="Times New Roman" w:hAnsi="Times New Roman"/>
          <w:i/>
          <w:iCs/>
          <w:sz w:val="24"/>
          <w:szCs w:val="24"/>
          <w:lang w:val="sr-Cyrl-RS"/>
        </w:rPr>
        <w:t>Проф. Др Ивана Недељковић</w:t>
      </w:r>
    </w:p>
    <w:p w14:paraId="32861EC9" w14:textId="70C72893" w:rsidR="004668E3" w:rsidRPr="008A641C" w:rsidRDefault="004668E3" w:rsidP="004668E3">
      <w:pPr>
        <w:spacing w:line="360" w:lineRule="auto"/>
        <w:ind w:left="0"/>
        <w:rPr>
          <w:rFonts w:ascii="Times New Roman" w:hAnsi="Times New Roman"/>
          <w:sz w:val="24"/>
          <w:szCs w:val="24"/>
          <w:lang w:val="sr-Cyrl-RS"/>
        </w:rPr>
      </w:pPr>
      <w:r w:rsidRPr="008A641C">
        <w:rPr>
          <w:rFonts w:ascii="Times New Roman" w:hAnsi="Times New Roman"/>
          <w:sz w:val="24"/>
          <w:szCs w:val="24"/>
        </w:rPr>
        <w:t>Клиника за кардиологију, Клинички центар Србије и Медицински факултет у Београду</w:t>
      </w:r>
    </w:p>
    <w:p w14:paraId="239C1655" w14:textId="6D5ABC11" w:rsidR="008A641C" w:rsidRPr="008A641C" w:rsidRDefault="00A93848" w:rsidP="002E3B79">
      <w:pPr>
        <w:spacing w:line="360" w:lineRule="auto"/>
        <w:ind w:left="0"/>
        <w:rPr>
          <w:rFonts w:ascii="Times New Roman" w:hAnsi="Times New Roman"/>
          <w:i/>
          <w:iCs/>
          <w:sz w:val="24"/>
          <w:szCs w:val="24"/>
          <w:lang w:val="sr-Cyrl-RS"/>
        </w:rPr>
      </w:pPr>
      <w:r w:rsidRPr="00A93848">
        <w:rPr>
          <w:rFonts w:ascii="Times New Roman" w:hAnsi="Times New Roman"/>
          <w:i/>
          <w:iCs/>
          <w:sz w:val="24"/>
          <w:szCs w:val="24"/>
          <w:lang w:val="sr-Cyrl-RS"/>
        </w:rPr>
        <w:t>Доц. Др. Милорад Тешић</w:t>
      </w:r>
    </w:p>
    <w:p w14:paraId="6A53E2B7" w14:textId="77777777" w:rsidR="00A93848" w:rsidRDefault="00A93848" w:rsidP="00A93848">
      <w:pPr>
        <w:spacing w:line="360" w:lineRule="auto"/>
        <w:ind w:left="0"/>
        <w:rPr>
          <w:rFonts w:ascii="Times New Roman" w:hAnsi="Times New Roman"/>
          <w:sz w:val="24"/>
          <w:szCs w:val="24"/>
          <w:lang w:val="sr-Cyrl-RS"/>
        </w:rPr>
      </w:pPr>
      <w:r w:rsidRPr="008A641C">
        <w:rPr>
          <w:rFonts w:ascii="Times New Roman" w:hAnsi="Times New Roman"/>
          <w:sz w:val="24"/>
          <w:szCs w:val="24"/>
        </w:rPr>
        <w:t>Клиника за кардиологију, Клинички центар Србије и Медицински факултет у Београду</w:t>
      </w:r>
    </w:p>
    <w:p w14:paraId="7F9D845D" w14:textId="170C0132" w:rsidR="00A93848" w:rsidRDefault="003125DC" w:rsidP="00A93848">
      <w:pPr>
        <w:spacing w:line="360" w:lineRule="auto"/>
        <w:ind w:left="0"/>
        <w:rPr>
          <w:rFonts w:ascii="Times New Roman" w:hAnsi="Times New Roman"/>
          <w:i/>
          <w:iCs/>
          <w:sz w:val="24"/>
          <w:szCs w:val="24"/>
          <w:lang w:val="sr-Cyrl-RS"/>
        </w:rPr>
      </w:pPr>
      <w:r>
        <w:rPr>
          <w:rFonts w:ascii="Times New Roman" w:hAnsi="Times New Roman"/>
          <w:i/>
          <w:iCs/>
          <w:sz w:val="24"/>
          <w:szCs w:val="24"/>
          <w:lang w:val="sr-Cyrl-RS"/>
        </w:rPr>
        <w:t>Асс</w:t>
      </w:r>
      <w:r>
        <w:rPr>
          <w:rFonts w:ascii="Times New Roman" w:hAnsi="Times New Roman"/>
          <w:i/>
          <w:iCs/>
          <w:sz w:val="24"/>
          <w:szCs w:val="24"/>
        </w:rPr>
        <w:t>.</w:t>
      </w:r>
      <w:r w:rsidR="00A93848" w:rsidRPr="00A93848">
        <w:rPr>
          <w:rFonts w:ascii="Times New Roman" w:hAnsi="Times New Roman"/>
          <w:i/>
          <w:iCs/>
          <w:sz w:val="24"/>
          <w:szCs w:val="24"/>
          <w:lang w:val="sr-Cyrl-RS"/>
        </w:rPr>
        <w:t xml:space="preserve"> Др. Срђан Александрић</w:t>
      </w:r>
    </w:p>
    <w:p w14:paraId="70B84673" w14:textId="34927EDE" w:rsidR="00A93848" w:rsidRPr="008A641C" w:rsidRDefault="00A93848" w:rsidP="00A93848">
      <w:pPr>
        <w:spacing w:line="360" w:lineRule="auto"/>
        <w:ind w:left="0"/>
        <w:rPr>
          <w:rFonts w:ascii="Times New Roman" w:hAnsi="Times New Roman"/>
          <w:sz w:val="24"/>
          <w:szCs w:val="24"/>
          <w:lang w:val="sr-Cyrl-RS"/>
        </w:rPr>
      </w:pPr>
      <w:r w:rsidRPr="008A641C">
        <w:rPr>
          <w:rFonts w:ascii="Times New Roman" w:hAnsi="Times New Roman"/>
          <w:sz w:val="24"/>
          <w:szCs w:val="24"/>
        </w:rPr>
        <w:t>Клиника за кардиологију, Клинички центар Србије и Медицински факултет у Београду</w:t>
      </w:r>
    </w:p>
    <w:p w14:paraId="5E467012" w14:textId="26AEA694" w:rsidR="0009434F" w:rsidRPr="0009434F" w:rsidRDefault="0009434F" w:rsidP="0009434F">
      <w:pPr>
        <w:spacing w:line="360" w:lineRule="auto"/>
        <w:ind w:left="0"/>
        <w:rPr>
          <w:rFonts w:ascii="Times New Roman" w:hAnsi="Times New Roman"/>
          <w:i/>
          <w:iCs/>
          <w:sz w:val="24"/>
          <w:szCs w:val="24"/>
        </w:rPr>
      </w:pPr>
      <w:r w:rsidRPr="0009434F">
        <w:rPr>
          <w:rFonts w:ascii="Times New Roman" w:hAnsi="Times New Roman"/>
          <w:i/>
          <w:iCs/>
          <w:sz w:val="24"/>
          <w:szCs w:val="24"/>
        </w:rPr>
        <w:t xml:space="preserve">Др </w:t>
      </w:r>
      <w:r>
        <w:rPr>
          <w:rFonts w:ascii="Times New Roman" w:hAnsi="Times New Roman"/>
          <w:i/>
          <w:iCs/>
          <w:sz w:val="24"/>
          <w:szCs w:val="24"/>
          <w:lang w:val="sr-Cyrl-RS"/>
        </w:rPr>
        <w:t xml:space="preserve">сци. Др </w:t>
      </w:r>
      <w:r w:rsidRPr="0009434F">
        <w:rPr>
          <w:rFonts w:ascii="Times New Roman" w:hAnsi="Times New Roman"/>
          <w:i/>
          <w:iCs/>
          <w:sz w:val="24"/>
          <w:szCs w:val="24"/>
        </w:rPr>
        <w:t xml:space="preserve">Драгана Јовић, </w:t>
      </w:r>
    </w:p>
    <w:p w14:paraId="68F234FB" w14:textId="77777777" w:rsidR="008A641C" w:rsidRDefault="008A641C" w:rsidP="002E3B79">
      <w:pPr>
        <w:spacing w:line="360" w:lineRule="auto"/>
        <w:ind w:left="0"/>
        <w:rPr>
          <w:rFonts w:ascii="Times New Roman" w:hAnsi="Times New Roman"/>
          <w:sz w:val="24"/>
          <w:szCs w:val="24"/>
          <w:lang w:val="sr-Cyrl-RS"/>
        </w:rPr>
      </w:pPr>
      <w:r w:rsidRPr="008A641C">
        <w:rPr>
          <w:rFonts w:ascii="Times New Roman" w:hAnsi="Times New Roman"/>
          <w:sz w:val="24"/>
          <w:szCs w:val="24"/>
        </w:rPr>
        <w:t>Институт за јавно здравље Србије „Др Милан Јовановић Батут”, Београд</w:t>
      </w:r>
    </w:p>
    <w:p w14:paraId="2767C307" w14:textId="0500A9B4" w:rsidR="007B0AB8" w:rsidRDefault="007B0AB8"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br w:type="page"/>
      </w:r>
    </w:p>
    <w:p w14:paraId="057B1564" w14:textId="77777777" w:rsidR="007B0AB8" w:rsidRPr="007B0AB8" w:rsidRDefault="007B0AB8" w:rsidP="002E3B79">
      <w:pPr>
        <w:spacing w:line="360" w:lineRule="auto"/>
        <w:ind w:left="0"/>
        <w:rPr>
          <w:rFonts w:ascii="Times New Roman" w:hAnsi="Times New Roman"/>
          <w:sz w:val="24"/>
          <w:szCs w:val="24"/>
          <w:lang w:val="sr-Cyrl-RS"/>
        </w:rPr>
      </w:pPr>
    </w:p>
    <w:p w14:paraId="2A4B6A5B" w14:textId="77777777" w:rsidR="00027D1E" w:rsidRDefault="0009434F" w:rsidP="0009434F">
      <w:pPr>
        <w:spacing w:line="360" w:lineRule="auto"/>
        <w:ind w:left="0"/>
        <w:rPr>
          <w:rFonts w:ascii="Times New Roman" w:hAnsi="Times New Roman"/>
          <w:sz w:val="24"/>
          <w:szCs w:val="24"/>
          <w:lang w:val="sr-Cyrl-RS"/>
        </w:rPr>
      </w:pPr>
      <w:r>
        <w:rPr>
          <w:rFonts w:ascii="Times New Roman" w:hAnsi="Times New Roman"/>
          <w:i/>
          <w:iCs/>
          <w:sz w:val="24"/>
          <w:szCs w:val="24"/>
          <w:lang w:val="sr-Cyrl-RS"/>
        </w:rPr>
        <w:t>Мр</w:t>
      </w:r>
      <w:r w:rsidR="00027D1E">
        <w:rPr>
          <w:rFonts w:ascii="Times New Roman" w:hAnsi="Times New Roman"/>
          <w:i/>
          <w:iCs/>
          <w:sz w:val="24"/>
          <w:szCs w:val="24"/>
          <w:lang w:val="sr-Cyrl-RS"/>
        </w:rPr>
        <w:t xml:space="preserve">.сци. </w:t>
      </w:r>
      <w:r w:rsidRPr="0009434F">
        <w:rPr>
          <w:rFonts w:ascii="Times New Roman" w:hAnsi="Times New Roman"/>
          <w:i/>
          <w:iCs/>
          <w:sz w:val="24"/>
          <w:szCs w:val="24"/>
        </w:rPr>
        <w:t>Др Милоранка Петров Киурски</w:t>
      </w:r>
      <w:r w:rsidRPr="0009434F">
        <w:rPr>
          <w:rFonts w:ascii="Times New Roman" w:hAnsi="Times New Roman"/>
          <w:sz w:val="24"/>
          <w:szCs w:val="24"/>
        </w:rPr>
        <w:t xml:space="preserve">, </w:t>
      </w:r>
    </w:p>
    <w:p w14:paraId="4D793585" w14:textId="530CBA14" w:rsidR="0009434F" w:rsidRDefault="0009434F" w:rsidP="0009434F">
      <w:pPr>
        <w:spacing w:line="360" w:lineRule="auto"/>
        <w:ind w:left="0"/>
        <w:rPr>
          <w:rFonts w:ascii="Times New Roman" w:hAnsi="Times New Roman"/>
          <w:sz w:val="24"/>
          <w:szCs w:val="24"/>
          <w:lang w:val="sr-Cyrl-RS"/>
        </w:rPr>
      </w:pPr>
      <w:r w:rsidRPr="0009434F">
        <w:rPr>
          <w:rFonts w:ascii="Times New Roman" w:hAnsi="Times New Roman"/>
          <w:sz w:val="24"/>
          <w:szCs w:val="24"/>
        </w:rPr>
        <w:t>општа медицина. Зрењанин</w:t>
      </w:r>
    </w:p>
    <w:p w14:paraId="3C532854" w14:textId="2C1A60D5" w:rsidR="00027D1E" w:rsidRDefault="00200EE5" w:rsidP="0009434F">
      <w:pPr>
        <w:spacing w:line="360" w:lineRule="auto"/>
        <w:ind w:left="0"/>
        <w:rPr>
          <w:rFonts w:ascii="Times New Roman" w:hAnsi="Times New Roman"/>
          <w:i/>
          <w:iCs/>
          <w:sz w:val="24"/>
          <w:szCs w:val="24"/>
          <w:lang w:val="sr-Cyrl-RS"/>
        </w:rPr>
      </w:pPr>
      <w:r>
        <w:rPr>
          <w:rFonts w:ascii="Times New Roman" w:hAnsi="Times New Roman"/>
          <w:i/>
          <w:iCs/>
          <w:sz w:val="24"/>
          <w:szCs w:val="24"/>
          <w:lang w:val="sr-Cyrl-RS"/>
        </w:rPr>
        <w:t>Доц</w:t>
      </w:r>
      <w:r w:rsidR="00027D1E" w:rsidRPr="00027D1E">
        <w:rPr>
          <w:rFonts w:ascii="Times New Roman" w:hAnsi="Times New Roman"/>
          <w:i/>
          <w:iCs/>
          <w:sz w:val="24"/>
          <w:szCs w:val="24"/>
          <w:lang w:val="sr-Cyrl-RS"/>
        </w:rPr>
        <w:t>.</w:t>
      </w:r>
      <w:r w:rsidR="008F49F9">
        <w:rPr>
          <w:rFonts w:ascii="Times New Roman" w:hAnsi="Times New Roman"/>
          <w:i/>
          <w:iCs/>
          <w:sz w:val="24"/>
          <w:szCs w:val="24"/>
          <w:lang w:val="sr-Cyrl-RS"/>
        </w:rPr>
        <w:t xml:space="preserve"> </w:t>
      </w:r>
      <w:r w:rsidR="00027D1E" w:rsidRPr="00027D1E">
        <w:rPr>
          <w:rFonts w:ascii="Times New Roman" w:hAnsi="Times New Roman"/>
          <w:i/>
          <w:iCs/>
          <w:sz w:val="24"/>
          <w:szCs w:val="24"/>
          <w:lang w:val="sr-Cyrl-RS"/>
        </w:rPr>
        <w:t xml:space="preserve">Др </w:t>
      </w:r>
      <w:r w:rsidR="00027D1E" w:rsidRPr="00027D1E">
        <w:rPr>
          <w:rFonts w:ascii="Times New Roman" w:hAnsi="Times New Roman"/>
          <w:i/>
          <w:iCs/>
          <w:sz w:val="24"/>
          <w:szCs w:val="24"/>
        </w:rPr>
        <w:t>Исидора Гроздић Милојевић</w:t>
      </w:r>
    </w:p>
    <w:p w14:paraId="73C520AE" w14:textId="77777777" w:rsidR="003125DC" w:rsidRPr="003125DC" w:rsidRDefault="003125DC" w:rsidP="003125DC">
      <w:pPr>
        <w:spacing w:line="360" w:lineRule="auto"/>
        <w:ind w:left="0"/>
        <w:rPr>
          <w:rFonts w:ascii="Times New Roman" w:hAnsi="Times New Roman"/>
          <w:color w:val="000000" w:themeColor="text1"/>
          <w:sz w:val="24"/>
          <w:szCs w:val="24"/>
          <w:lang w:val="sr-Cyrl-RS"/>
        </w:rPr>
      </w:pPr>
      <w:r w:rsidRPr="003125DC">
        <w:rPr>
          <w:rFonts w:ascii="Times New Roman" w:hAnsi="Times New Roman"/>
          <w:color w:val="000000" w:themeColor="text1"/>
          <w:sz w:val="24"/>
          <w:szCs w:val="24"/>
          <w:lang w:val="sr-Cyrl-RS"/>
        </w:rPr>
        <w:t>Центар за нуклеарну медицину са позитронском емисионом томографијом</w:t>
      </w:r>
      <w:r w:rsidRPr="003125DC">
        <w:rPr>
          <w:rFonts w:ascii="Times New Roman" w:hAnsi="Times New Roman"/>
          <w:color w:val="000000" w:themeColor="text1"/>
          <w:sz w:val="24"/>
          <w:szCs w:val="24"/>
        </w:rPr>
        <w:t xml:space="preserve">, </w:t>
      </w:r>
      <w:r w:rsidRPr="003125DC">
        <w:rPr>
          <w:rFonts w:ascii="Times New Roman" w:hAnsi="Times New Roman"/>
          <w:color w:val="000000" w:themeColor="text1"/>
          <w:sz w:val="24"/>
          <w:szCs w:val="24"/>
          <w:lang w:val="sr-Cyrl-RS"/>
        </w:rPr>
        <w:t xml:space="preserve">Универзитетски </w:t>
      </w:r>
      <w:r w:rsidRPr="003125DC">
        <w:rPr>
          <w:rFonts w:ascii="Times New Roman" w:hAnsi="Times New Roman"/>
          <w:color w:val="000000" w:themeColor="text1"/>
          <w:sz w:val="24"/>
          <w:szCs w:val="24"/>
        </w:rPr>
        <w:t>Клинички центар Србије</w:t>
      </w:r>
      <w:r w:rsidRPr="003125DC">
        <w:rPr>
          <w:rFonts w:ascii="Times New Roman" w:hAnsi="Times New Roman"/>
          <w:color w:val="000000" w:themeColor="text1"/>
          <w:sz w:val="24"/>
          <w:szCs w:val="24"/>
          <w:lang w:val="sr-Cyrl-RS"/>
        </w:rPr>
        <w:t xml:space="preserve"> и Медицински факултет Универзитета у Београду</w:t>
      </w:r>
    </w:p>
    <w:p w14:paraId="7CE43732" w14:textId="6AFC7A74" w:rsidR="008A641C" w:rsidRPr="008A641C" w:rsidRDefault="008A641C" w:rsidP="002E3B79">
      <w:pPr>
        <w:spacing w:line="360" w:lineRule="auto"/>
        <w:ind w:left="0"/>
        <w:rPr>
          <w:rFonts w:ascii="Times New Roman" w:hAnsi="Times New Roman"/>
          <w:i/>
          <w:iCs/>
          <w:sz w:val="24"/>
          <w:szCs w:val="24"/>
          <w:lang w:val="sr-Cyrl-RS"/>
        </w:rPr>
      </w:pPr>
      <w:r w:rsidRPr="008A641C">
        <w:rPr>
          <w:rFonts w:ascii="Times New Roman" w:hAnsi="Times New Roman"/>
          <w:i/>
          <w:iCs/>
          <w:sz w:val="24"/>
          <w:szCs w:val="24"/>
        </w:rPr>
        <w:t xml:space="preserve">Др </w:t>
      </w:r>
      <w:r w:rsidR="00027D1E" w:rsidRPr="00027D1E">
        <w:rPr>
          <w:rFonts w:ascii="Times New Roman" w:hAnsi="Times New Roman"/>
          <w:i/>
          <w:iCs/>
          <w:sz w:val="24"/>
          <w:szCs w:val="24"/>
          <w:lang w:val="sr-Cyrl-RS"/>
        </w:rPr>
        <w:t>Срђан Дедић</w:t>
      </w:r>
      <w:r w:rsidRPr="008A641C">
        <w:rPr>
          <w:rFonts w:ascii="Times New Roman" w:hAnsi="Times New Roman"/>
          <w:b/>
          <w:bCs/>
          <w:i/>
          <w:iCs/>
          <w:sz w:val="24"/>
          <w:szCs w:val="24"/>
        </w:rPr>
        <w:t>,</w:t>
      </w:r>
      <w:r w:rsidR="00027D1E" w:rsidRPr="00027D1E">
        <w:rPr>
          <w:rFonts w:ascii="Times New Roman" w:hAnsi="Times New Roman"/>
          <w:b/>
          <w:bCs/>
          <w:i/>
          <w:iCs/>
          <w:sz w:val="24"/>
          <w:szCs w:val="24"/>
          <w:lang w:val="sr-Cyrl-RS"/>
        </w:rPr>
        <w:t xml:space="preserve"> </w:t>
      </w:r>
      <w:r w:rsidR="00027D1E" w:rsidRPr="00027D1E">
        <w:rPr>
          <w:rFonts w:ascii="Times New Roman" w:hAnsi="Times New Roman"/>
          <w:i/>
          <w:iCs/>
          <w:sz w:val="24"/>
          <w:szCs w:val="24"/>
          <w:lang w:val="sr-Cyrl-RS"/>
        </w:rPr>
        <w:t>Др Никола Бошковић</w:t>
      </w:r>
      <w:r w:rsidR="00027D1E">
        <w:rPr>
          <w:rFonts w:ascii="Times New Roman" w:hAnsi="Times New Roman"/>
          <w:i/>
          <w:iCs/>
          <w:sz w:val="24"/>
          <w:szCs w:val="24"/>
          <w:lang w:val="sr-Cyrl-RS"/>
        </w:rPr>
        <w:t>, Др Стефан Јуричић</w:t>
      </w:r>
    </w:p>
    <w:p w14:paraId="5A2682F5" w14:textId="77777777" w:rsidR="008A641C" w:rsidRDefault="008A641C" w:rsidP="002E3B79">
      <w:pPr>
        <w:spacing w:line="360" w:lineRule="auto"/>
        <w:ind w:left="0"/>
        <w:rPr>
          <w:rFonts w:ascii="Times New Roman" w:hAnsi="Times New Roman"/>
          <w:sz w:val="24"/>
          <w:szCs w:val="24"/>
          <w:lang w:val="sr-Cyrl-RS"/>
        </w:rPr>
      </w:pPr>
      <w:r w:rsidRPr="008A641C">
        <w:rPr>
          <w:rFonts w:ascii="Times New Roman" w:hAnsi="Times New Roman"/>
          <w:sz w:val="24"/>
          <w:szCs w:val="24"/>
        </w:rPr>
        <w:t>Клиника за кардиологију, Клинички центар Србије</w:t>
      </w:r>
    </w:p>
    <w:p w14:paraId="5FA7D7A2" w14:textId="265A146E" w:rsidR="00027D1E" w:rsidRDefault="00B52529" w:rsidP="002E3B79">
      <w:pPr>
        <w:spacing w:line="360" w:lineRule="auto"/>
        <w:ind w:left="0"/>
        <w:rPr>
          <w:rFonts w:ascii="Times New Roman" w:hAnsi="Times New Roman"/>
          <w:i/>
          <w:iCs/>
          <w:sz w:val="24"/>
          <w:szCs w:val="24"/>
          <w:lang w:val="sr-Cyrl-RS"/>
        </w:rPr>
      </w:pPr>
      <w:r w:rsidRPr="00B52529">
        <w:rPr>
          <w:rFonts w:ascii="Times New Roman" w:hAnsi="Times New Roman"/>
          <w:i/>
          <w:iCs/>
          <w:sz w:val="24"/>
          <w:szCs w:val="24"/>
          <w:lang w:val="sr-Cyrl-RS"/>
        </w:rPr>
        <w:t>Др Вишеслав Попадић</w:t>
      </w:r>
    </w:p>
    <w:p w14:paraId="008CA17C" w14:textId="2E1BCF44" w:rsidR="00B52529" w:rsidRPr="00B52529" w:rsidRDefault="00B52529"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t>КБЦ Бежанијска Коса</w:t>
      </w:r>
    </w:p>
    <w:p w14:paraId="4350C588" w14:textId="5C11D5A4" w:rsidR="007B0AB8" w:rsidRDefault="007B0AB8"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br w:type="page"/>
      </w:r>
    </w:p>
    <w:p w14:paraId="333DEBCA" w14:textId="77777777" w:rsidR="00027D1E" w:rsidRPr="008A641C" w:rsidRDefault="00027D1E" w:rsidP="002E3B79">
      <w:pPr>
        <w:spacing w:line="360" w:lineRule="auto"/>
        <w:ind w:left="0"/>
        <w:rPr>
          <w:rFonts w:ascii="Times New Roman" w:hAnsi="Times New Roman"/>
          <w:sz w:val="24"/>
          <w:szCs w:val="24"/>
          <w:lang w:val="sr-Cyrl-RS"/>
        </w:rPr>
      </w:pPr>
    </w:p>
    <w:p w14:paraId="1D9E980E" w14:textId="5DFF2A3E" w:rsidR="008A641C" w:rsidRDefault="00CD464A" w:rsidP="002E3B79">
      <w:pPr>
        <w:spacing w:line="360" w:lineRule="auto"/>
        <w:ind w:left="0"/>
        <w:rPr>
          <w:rFonts w:ascii="Times New Roman" w:hAnsi="Times New Roman"/>
          <w:b/>
          <w:bCs/>
          <w:sz w:val="24"/>
          <w:szCs w:val="24"/>
          <w:lang w:val="sr-Cyrl-RS"/>
        </w:rPr>
      </w:pPr>
      <w:r w:rsidRPr="00CD464A">
        <w:rPr>
          <w:rFonts w:ascii="Times New Roman" w:hAnsi="Times New Roman"/>
          <w:b/>
          <w:bCs/>
          <w:sz w:val="24"/>
          <w:szCs w:val="24"/>
          <w:lang w:val="sr-Cyrl-RS"/>
        </w:rPr>
        <w:t>Садржај</w:t>
      </w:r>
      <w:r>
        <w:rPr>
          <w:rFonts w:ascii="Times New Roman" w:hAnsi="Times New Roman"/>
          <w:b/>
          <w:bCs/>
          <w:sz w:val="24"/>
          <w:szCs w:val="24"/>
          <w:lang w:val="sr-Cyrl-RS"/>
        </w:rPr>
        <w:t>:</w:t>
      </w:r>
    </w:p>
    <w:p w14:paraId="44C5E231" w14:textId="77777777" w:rsidR="00CD464A" w:rsidRDefault="00CD464A" w:rsidP="002E3B79">
      <w:pPr>
        <w:spacing w:line="360" w:lineRule="auto"/>
        <w:ind w:left="0"/>
        <w:rPr>
          <w:rFonts w:ascii="Times New Roman" w:hAnsi="Times New Roman"/>
          <w:b/>
          <w:bCs/>
          <w:sz w:val="24"/>
          <w:szCs w:val="24"/>
          <w:lang w:val="sr-Cyrl-RS"/>
        </w:rPr>
      </w:pPr>
    </w:p>
    <w:p w14:paraId="28388A63" w14:textId="3AAB6E6C" w:rsidR="00CD464A" w:rsidRPr="003F04BA" w:rsidRDefault="00CD464A" w:rsidP="00CD464A">
      <w:pPr>
        <w:pStyle w:val="ListParagraph"/>
        <w:numPr>
          <w:ilvl w:val="0"/>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Увод</w:t>
      </w:r>
      <w:r w:rsidR="00D644FB" w:rsidRPr="003F04BA">
        <w:rPr>
          <w:rFonts w:ascii="Times New Roman" w:hAnsi="Times New Roman"/>
          <w:sz w:val="24"/>
          <w:szCs w:val="24"/>
          <w:lang w:val="sr-Cyrl-RS"/>
        </w:rPr>
        <w:t xml:space="preserve">       </w:t>
      </w:r>
    </w:p>
    <w:p w14:paraId="28684BFC" w14:textId="77777777" w:rsidR="00DA292E" w:rsidRPr="003F04BA" w:rsidRDefault="00DA292E" w:rsidP="00DA292E">
      <w:pPr>
        <w:pStyle w:val="ListParagraph"/>
        <w:numPr>
          <w:ilvl w:val="0"/>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Дефиниција АНОКЕ/ИНОКЕ</w:t>
      </w:r>
    </w:p>
    <w:p w14:paraId="3D332822" w14:textId="7936AEDC" w:rsidR="00DA292E" w:rsidRPr="003F04BA" w:rsidRDefault="00DA292E" w:rsidP="00DA292E">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АНОКА/ИНОКА ендотипови</w:t>
      </w:r>
    </w:p>
    <w:p w14:paraId="5E86ECC8" w14:textId="23469238" w:rsidR="00DA292E" w:rsidRPr="003F04BA" w:rsidRDefault="00DA292E" w:rsidP="00DA292E">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Микроваскуларна ангина</w:t>
      </w:r>
    </w:p>
    <w:p w14:paraId="2F608E38" w14:textId="555A50B0" w:rsidR="00DA292E" w:rsidRPr="003F04BA" w:rsidRDefault="00DA292E" w:rsidP="00DA292E">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Вазоспастична ангина</w:t>
      </w:r>
    </w:p>
    <w:p w14:paraId="22FDB241" w14:textId="34F2AC8E" w:rsidR="00CD464A" w:rsidRPr="003F04BA" w:rsidRDefault="00DA292E" w:rsidP="00931450">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Клиничка презентација</w:t>
      </w:r>
    </w:p>
    <w:p w14:paraId="1BAC1D74" w14:textId="6E2F1C63" w:rsidR="00931450" w:rsidRPr="003F04BA" w:rsidRDefault="00931450" w:rsidP="00931450">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Прогноза</w:t>
      </w:r>
    </w:p>
    <w:p w14:paraId="1414737D" w14:textId="06308264" w:rsidR="00D21EDB" w:rsidRPr="003F04BA" w:rsidRDefault="00E67068" w:rsidP="00D21EDB">
      <w:pPr>
        <w:pStyle w:val="ListParagraph"/>
        <w:numPr>
          <w:ilvl w:val="0"/>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Дијагностика</w:t>
      </w:r>
    </w:p>
    <w:p w14:paraId="1B21A34A" w14:textId="25D32D6E" w:rsidR="00D21EDB" w:rsidRPr="003F04BA" w:rsidRDefault="00D21EDB" w:rsidP="00D21EDB">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Дијагностички поступак</w:t>
      </w:r>
    </w:p>
    <w:p w14:paraId="62244E0D" w14:textId="48408546" w:rsidR="00D21EDB" w:rsidRPr="003F04BA" w:rsidRDefault="00D21EDB" w:rsidP="00D21EDB">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Неинвазивна дијагностика</w:t>
      </w:r>
    </w:p>
    <w:p w14:paraId="019FED61" w14:textId="66C11492" w:rsidR="00D21EDB" w:rsidRPr="003F04BA" w:rsidRDefault="00D21EDB" w:rsidP="00D21EDB">
      <w:pPr>
        <w:pStyle w:val="ListParagraph"/>
        <w:spacing w:line="360" w:lineRule="auto"/>
        <w:ind w:left="1075"/>
        <w:rPr>
          <w:rFonts w:ascii="Times New Roman" w:hAnsi="Times New Roman"/>
          <w:sz w:val="24"/>
          <w:szCs w:val="24"/>
          <w:lang w:val="sr-Cyrl-RS"/>
        </w:rPr>
      </w:pPr>
      <w:r w:rsidRPr="003F04BA">
        <w:rPr>
          <w:rFonts w:ascii="Times New Roman" w:hAnsi="Times New Roman"/>
          <w:sz w:val="24"/>
          <w:szCs w:val="24"/>
          <w:lang w:val="sr-Cyrl-RS"/>
        </w:rPr>
        <w:t>3.2.1. Стрес ехокардиографија</w:t>
      </w:r>
    </w:p>
    <w:p w14:paraId="45379EBA" w14:textId="2582B3AA" w:rsidR="00D21EDB" w:rsidRPr="003F04BA" w:rsidRDefault="00D21EDB" w:rsidP="00D21EDB">
      <w:pPr>
        <w:pStyle w:val="ListParagraph"/>
        <w:spacing w:line="360" w:lineRule="auto"/>
        <w:ind w:left="1075"/>
        <w:rPr>
          <w:rFonts w:ascii="Times New Roman" w:hAnsi="Times New Roman"/>
          <w:sz w:val="24"/>
          <w:szCs w:val="24"/>
          <w:lang w:val="sr-Cyrl-RS"/>
        </w:rPr>
      </w:pPr>
      <w:r w:rsidRPr="003F04BA">
        <w:rPr>
          <w:rFonts w:ascii="Times New Roman" w:hAnsi="Times New Roman"/>
          <w:sz w:val="24"/>
          <w:szCs w:val="24"/>
          <w:lang w:val="sr-Cyrl-RS"/>
        </w:rPr>
        <w:t>3.2.2 Трансторакална Доплер ехокардиографија</w:t>
      </w:r>
    </w:p>
    <w:p w14:paraId="25B4A1F0" w14:textId="64CD7C21" w:rsidR="00D21EDB" w:rsidRPr="003F04BA" w:rsidRDefault="00D21EDB" w:rsidP="00D21EDB">
      <w:pPr>
        <w:spacing w:line="360" w:lineRule="auto"/>
        <w:rPr>
          <w:rFonts w:ascii="Times New Roman" w:hAnsi="Times New Roman"/>
          <w:sz w:val="24"/>
          <w:szCs w:val="24"/>
          <w:lang w:val="sr-Cyrl-RS"/>
        </w:rPr>
      </w:pPr>
      <w:r w:rsidRPr="003F04BA">
        <w:rPr>
          <w:rFonts w:ascii="Times New Roman" w:hAnsi="Times New Roman"/>
          <w:sz w:val="24"/>
          <w:szCs w:val="24"/>
          <w:lang w:val="sr-Cyrl-RS"/>
        </w:rPr>
        <w:t xml:space="preserve">                   3.3 Неинвазивна дијагостика вазоспастичне ангине</w:t>
      </w:r>
    </w:p>
    <w:p w14:paraId="18E495A3" w14:textId="0F9254F8" w:rsidR="003F36E7" w:rsidRPr="003F04BA" w:rsidRDefault="003F36E7" w:rsidP="00D21EDB">
      <w:pPr>
        <w:spacing w:line="360" w:lineRule="auto"/>
        <w:rPr>
          <w:rFonts w:ascii="Times New Roman" w:hAnsi="Times New Roman"/>
          <w:sz w:val="24"/>
          <w:szCs w:val="24"/>
          <w:lang w:val="sr-Cyrl-RS"/>
        </w:rPr>
      </w:pPr>
      <w:r w:rsidRPr="003F04BA">
        <w:rPr>
          <w:rFonts w:ascii="Times New Roman" w:hAnsi="Times New Roman"/>
          <w:sz w:val="24"/>
          <w:szCs w:val="24"/>
          <w:lang w:val="sr-Cyrl-RS"/>
        </w:rPr>
        <w:t xml:space="preserve">                   3.4 Магнетна резонанца срца у дијагностици ИНОКЕ</w:t>
      </w:r>
    </w:p>
    <w:p w14:paraId="4F04A615" w14:textId="1BE08682" w:rsidR="003F36E7" w:rsidRPr="003F04BA" w:rsidRDefault="003F36E7" w:rsidP="00D21EDB">
      <w:pPr>
        <w:spacing w:line="360" w:lineRule="auto"/>
        <w:rPr>
          <w:rFonts w:ascii="Times New Roman" w:hAnsi="Times New Roman"/>
          <w:sz w:val="24"/>
          <w:szCs w:val="24"/>
          <w:lang w:val="sr-Latn-RS"/>
        </w:rPr>
      </w:pPr>
      <w:r w:rsidRPr="003F04BA">
        <w:rPr>
          <w:rFonts w:ascii="Times New Roman" w:hAnsi="Times New Roman"/>
          <w:sz w:val="24"/>
          <w:szCs w:val="24"/>
          <w:lang w:val="sr-Cyrl-RS"/>
        </w:rPr>
        <w:t xml:space="preserve">                   3.5 Нуклеарна медицина у дијагностици ИНОКЕ</w:t>
      </w:r>
    </w:p>
    <w:p w14:paraId="366EF0E7" w14:textId="0236F55B" w:rsidR="007619C3" w:rsidRPr="003F04BA" w:rsidRDefault="007619C3" w:rsidP="00D21EDB">
      <w:pPr>
        <w:spacing w:line="360" w:lineRule="auto"/>
        <w:rPr>
          <w:rFonts w:ascii="Times New Roman" w:hAnsi="Times New Roman"/>
          <w:sz w:val="24"/>
          <w:szCs w:val="24"/>
          <w:lang w:val="sr-Cyrl-RS"/>
        </w:rPr>
      </w:pPr>
      <w:r w:rsidRPr="003F04BA">
        <w:rPr>
          <w:rFonts w:ascii="Times New Roman" w:hAnsi="Times New Roman"/>
          <w:sz w:val="24"/>
          <w:szCs w:val="24"/>
          <w:lang w:val="sr-Latn-RS"/>
        </w:rPr>
        <w:t xml:space="preserve">                          3.5.1 </w:t>
      </w:r>
      <w:r w:rsidRPr="003F04BA">
        <w:rPr>
          <w:rFonts w:ascii="Times New Roman" w:hAnsi="Times New Roman"/>
          <w:sz w:val="24"/>
          <w:szCs w:val="24"/>
          <w:lang w:val="sr-Cyrl-RS"/>
        </w:rPr>
        <w:t>ПЕТ</w:t>
      </w:r>
      <w:r w:rsidR="00E67068" w:rsidRPr="003F04BA">
        <w:rPr>
          <w:rFonts w:ascii="Times New Roman" w:hAnsi="Times New Roman"/>
          <w:sz w:val="24"/>
          <w:szCs w:val="24"/>
          <w:lang w:val="sr-Cyrl-RS"/>
        </w:rPr>
        <w:t xml:space="preserve"> перфузија миокарда</w:t>
      </w:r>
    </w:p>
    <w:p w14:paraId="3AA33439" w14:textId="480E1F22" w:rsidR="007619C3" w:rsidRPr="003F04BA" w:rsidRDefault="007619C3" w:rsidP="00D21EDB">
      <w:pPr>
        <w:spacing w:line="360" w:lineRule="auto"/>
        <w:rPr>
          <w:rFonts w:ascii="Times New Roman" w:hAnsi="Times New Roman"/>
          <w:sz w:val="24"/>
          <w:szCs w:val="24"/>
          <w:lang w:val="sr-Cyrl-RS"/>
        </w:rPr>
      </w:pPr>
      <w:r w:rsidRPr="003F04BA">
        <w:rPr>
          <w:rFonts w:ascii="Times New Roman" w:hAnsi="Times New Roman"/>
          <w:sz w:val="24"/>
          <w:szCs w:val="24"/>
          <w:lang w:val="sr-Cyrl-RS"/>
        </w:rPr>
        <w:t xml:space="preserve">                          3.5.2 СПЕКТ</w:t>
      </w:r>
      <w:r w:rsidRPr="003F04BA">
        <w:rPr>
          <w:rFonts w:ascii="Times New Roman" w:hAnsi="Times New Roman"/>
          <w:sz w:val="24"/>
          <w:szCs w:val="24"/>
          <w:lang w:val="sr-Latn-RS"/>
        </w:rPr>
        <w:t xml:space="preserve"> </w:t>
      </w:r>
      <w:r w:rsidR="00E67068" w:rsidRPr="003F04BA">
        <w:rPr>
          <w:rFonts w:ascii="Times New Roman" w:hAnsi="Times New Roman"/>
          <w:sz w:val="24"/>
          <w:szCs w:val="24"/>
          <w:lang w:val="sr-Cyrl-RS"/>
        </w:rPr>
        <w:t>перфузија миокарда</w:t>
      </w:r>
    </w:p>
    <w:p w14:paraId="2D8C089E" w14:textId="6FFE3B87" w:rsidR="00B0266E" w:rsidRPr="003F04BA" w:rsidRDefault="00E67068" w:rsidP="00D21EDB">
      <w:pPr>
        <w:spacing w:line="360" w:lineRule="auto"/>
        <w:rPr>
          <w:rFonts w:ascii="Times New Roman" w:hAnsi="Times New Roman"/>
          <w:sz w:val="24"/>
          <w:szCs w:val="24"/>
          <w:lang w:val="sr-Cyrl-RS"/>
        </w:rPr>
      </w:pPr>
      <w:r w:rsidRPr="003F04BA">
        <w:rPr>
          <w:rFonts w:ascii="Times New Roman" w:hAnsi="Times New Roman"/>
          <w:sz w:val="24"/>
          <w:szCs w:val="24"/>
          <w:lang w:val="sr-Cyrl-RS"/>
        </w:rPr>
        <w:t xml:space="preserve">                  </w:t>
      </w:r>
      <w:r w:rsidR="00F014A9" w:rsidRPr="003F04BA">
        <w:rPr>
          <w:rFonts w:ascii="Times New Roman" w:hAnsi="Times New Roman"/>
          <w:sz w:val="24"/>
          <w:szCs w:val="24"/>
          <w:lang w:val="sr-Cyrl-RS"/>
        </w:rPr>
        <w:t xml:space="preserve">  </w:t>
      </w:r>
      <w:r w:rsidRPr="003F04BA">
        <w:rPr>
          <w:rFonts w:ascii="Times New Roman" w:hAnsi="Times New Roman"/>
          <w:sz w:val="24"/>
          <w:szCs w:val="24"/>
          <w:lang w:val="sr-Cyrl-RS"/>
        </w:rPr>
        <w:t xml:space="preserve">3.6 Инвазивно функционално тестирање </w:t>
      </w:r>
      <w:r w:rsidR="00B0266E" w:rsidRPr="003F04BA">
        <w:rPr>
          <w:rFonts w:ascii="Times New Roman" w:hAnsi="Times New Roman"/>
          <w:sz w:val="24"/>
          <w:szCs w:val="24"/>
          <w:lang w:val="sr-Cyrl-RS"/>
        </w:rPr>
        <w:t xml:space="preserve">              </w:t>
      </w:r>
    </w:p>
    <w:p w14:paraId="3E68F4E8" w14:textId="77777777" w:rsidR="00B0266E" w:rsidRPr="003F04BA" w:rsidRDefault="00B0266E" w:rsidP="00B0266E">
      <w:pPr>
        <w:pStyle w:val="ListParagraph"/>
        <w:numPr>
          <w:ilvl w:val="0"/>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Терапија код неопструктивне болести коронарних артерија</w:t>
      </w:r>
    </w:p>
    <w:p w14:paraId="1AE289DA" w14:textId="7FCF259E" w:rsidR="00B0266E" w:rsidRPr="003F04BA" w:rsidRDefault="00B0266E" w:rsidP="00B0266E">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Терапија фактора ризика и промена животног стила</w:t>
      </w:r>
    </w:p>
    <w:p w14:paraId="702BB84A" w14:textId="77777777" w:rsidR="00B0266E" w:rsidRPr="003F04BA" w:rsidRDefault="00B0266E" w:rsidP="00B0266E">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Медикаментна терапија</w:t>
      </w:r>
    </w:p>
    <w:p w14:paraId="64425A8E" w14:textId="311D512E" w:rsidR="008A641C" w:rsidRPr="003F04BA" w:rsidRDefault="00B0266E" w:rsidP="00767203">
      <w:pPr>
        <w:pStyle w:val="ListParagraph"/>
        <w:numPr>
          <w:ilvl w:val="1"/>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Инвазивне методе лечења</w:t>
      </w:r>
    </w:p>
    <w:p w14:paraId="0BD8CE48" w14:textId="77777777" w:rsidR="005A0103" w:rsidRPr="003F04BA" w:rsidRDefault="005A0103" w:rsidP="005A0103">
      <w:pPr>
        <w:pStyle w:val="ListParagraph"/>
        <w:spacing w:line="360" w:lineRule="auto"/>
        <w:ind w:left="1075"/>
        <w:rPr>
          <w:rFonts w:ascii="Times New Roman" w:hAnsi="Times New Roman"/>
          <w:sz w:val="24"/>
          <w:szCs w:val="24"/>
          <w:lang w:val="sr-Cyrl-RS"/>
        </w:rPr>
      </w:pPr>
    </w:p>
    <w:p w14:paraId="6AA0AD18" w14:textId="28A44D7D" w:rsidR="00767203" w:rsidRPr="003F04BA" w:rsidRDefault="00767203" w:rsidP="00767203">
      <w:pPr>
        <w:pStyle w:val="ListParagraph"/>
        <w:numPr>
          <w:ilvl w:val="0"/>
          <w:numId w:val="24"/>
        </w:numPr>
        <w:spacing w:line="360" w:lineRule="auto"/>
        <w:rPr>
          <w:rFonts w:ascii="Times New Roman" w:hAnsi="Times New Roman"/>
          <w:sz w:val="24"/>
          <w:szCs w:val="24"/>
          <w:lang w:val="sr-Cyrl-RS"/>
        </w:rPr>
      </w:pPr>
      <w:r w:rsidRPr="003F04BA">
        <w:rPr>
          <w:rFonts w:ascii="Times New Roman" w:hAnsi="Times New Roman"/>
          <w:sz w:val="24"/>
          <w:szCs w:val="24"/>
          <w:lang w:val="sr-Cyrl-RS"/>
        </w:rPr>
        <w:t>МИНОКА</w:t>
      </w:r>
    </w:p>
    <w:p w14:paraId="73257D9C" w14:textId="4A4B89F1" w:rsidR="00E30669" w:rsidRPr="003F04BA" w:rsidRDefault="004E4D38" w:rsidP="004E4D38">
      <w:pPr>
        <w:pStyle w:val="ListParagraph"/>
        <w:spacing w:line="360" w:lineRule="auto"/>
        <w:rPr>
          <w:rFonts w:ascii="Times New Roman" w:hAnsi="Times New Roman"/>
          <w:sz w:val="24"/>
          <w:szCs w:val="24"/>
          <w:lang w:val="sr-Cyrl-RS"/>
        </w:rPr>
      </w:pPr>
      <w:r w:rsidRPr="003F04BA">
        <w:rPr>
          <w:rFonts w:ascii="Times New Roman" w:hAnsi="Times New Roman"/>
          <w:sz w:val="24"/>
          <w:szCs w:val="24"/>
          <w:lang w:val="sr-Cyrl-RS"/>
        </w:rPr>
        <w:t>5.1</w:t>
      </w:r>
      <w:r w:rsidR="00E30669" w:rsidRPr="003F04BA">
        <w:rPr>
          <w:rFonts w:ascii="Times New Roman" w:hAnsi="Times New Roman"/>
          <w:sz w:val="24"/>
          <w:szCs w:val="24"/>
          <w:lang w:val="sr-Cyrl-RS"/>
        </w:rPr>
        <w:t xml:space="preserve"> Дефиниција и презентација</w:t>
      </w:r>
    </w:p>
    <w:p w14:paraId="5D5C502E" w14:textId="41DB8CB1" w:rsidR="004E4D38" w:rsidRPr="003F04BA" w:rsidRDefault="00E30669" w:rsidP="004E4D38">
      <w:pPr>
        <w:pStyle w:val="ListParagraph"/>
        <w:spacing w:line="360" w:lineRule="auto"/>
        <w:rPr>
          <w:rFonts w:ascii="Times New Roman" w:hAnsi="Times New Roman"/>
          <w:sz w:val="24"/>
          <w:szCs w:val="24"/>
          <w:lang w:val="sr-Cyrl-RS"/>
        </w:rPr>
      </w:pPr>
      <w:r w:rsidRPr="003F04BA">
        <w:rPr>
          <w:rFonts w:ascii="Times New Roman" w:hAnsi="Times New Roman"/>
          <w:sz w:val="24"/>
          <w:szCs w:val="24"/>
          <w:lang w:val="sr-Cyrl-RS"/>
        </w:rPr>
        <w:t xml:space="preserve">5.2  </w:t>
      </w:r>
      <w:r w:rsidR="004E4D38" w:rsidRPr="003F04BA">
        <w:rPr>
          <w:rFonts w:ascii="Times New Roman" w:hAnsi="Times New Roman"/>
          <w:sz w:val="24"/>
          <w:szCs w:val="24"/>
          <w:lang w:val="sr-Cyrl-RS"/>
        </w:rPr>
        <w:t>Магнетна резонанца у дијагностици МИНОКЕ</w:t>
      </w:r>
    </w:p>
    <w:p w14:paraId="3FA51D80" w14:textId="0E3ADB53" w:rsidR="004E4D38" w:rsidRPr="003F04BA" w:rsidRDefault="004E4D38" w:rsidP="004E4D38">
      <w:pPr>
        <w:pStyle w:val="ListParagraph"/>
        <w:spacing w:line="360" w:lineRule="auto"/>
        <w:rPr>
          <w:rFonts w:ascii="Times New Roman" w:hAnsi="Times New Roman"/>
          <w:sz w:val="24"/>
          <w:szCs w:val="24"/>
          <w:lang w:val="sr-Cyrl-RS"/>
        </w:rPr>
      </w:pPr>
      <w:r w:rsidRPr="003F04BA">
        <w:rPr>
          <w:rFonts w:ascii="Times New Roman" w:hAnsi="Times New Roman"/>
          <w:sz w:val="24"/>
          <w:szCs w:val="24"/>
          <w:lang w:val="sr-Cyrl-RS"/>
        </w:rPr>
        <w:t>5.</w:t>
      </w:r>
      <w:r w:rsidR="00E30669" w:rsidRPr="003F04BA">
        <w:rPr>
          <w:rFonts w:ascii="Times New Roman" w:hAnsi="Times New Roman"/>
          <w:sz w:val="24"/>
          <w:szCs w:val="24"/>
          <w:lang w:val="sr-Cyrl-RS"/>
        </w:rPr>
        <w:t>2</w:t>
      </w:r>
      <w:r w:rsidRPr="003F04BA">
        <w:rPr>
          <w:rFonts w:ascii="Times New Roman" w:hAnsi="Times New Roman"/>
          <w:sz w:val="24"/>
          <w:szCs w:val="24"/>
          <w:lang w:val="sr-Cyrl-RS"/>
        </w:rPr>
        <w:t>.1. Акутни коронарни синдром</w:t>
      </w:r>
    </w:p>
    <w:p w14:paraId="47DF1CC1" w14:textId="35A801C7" w:rsidR="004E4D38" w:rsidRPr="003F04BA" w:rsidRDefault="004E4D38" w:rsidP="004E4D38">
      <w:pPr>
        <w:pStyle w:val="ListParagraph"/>
        <w:spacing w:line="360" w:lineRule="auto"/>
        <w:rPr>
          <w:rFonts w:ascii="Times New Roman" w:hAnsi="Times New Roman"/>
          <w:sz w:val="24"/>
          <w:szCs w:val="24"/>
          <w:lang w:val="sr-Cyrl-RS"/>
        </w:rPr>
      </w:pPr>
      <w:r w:rsidRPr="003F04BA">
        <w:rPr>
          <w:rFonts w:ascii="Times New Roman" w:hAnsi="Times New Roman"/>
          <w:sz w:val="24"/>
          <w:szCs w:val="24"/>
          <w:lang w:val="sr-Cyrl-RS"/>
        </w:rPr>
        <w:t>5.</w:t>
      </w:r>
      <w:r w:rsidR="00E30669" w:rsidRPr="003F04BA">
        <w:rPr>
          <w:rFonts w:ascii="Times New Roman" w:hAnsi="Times New Roman"/>
          <w:sz w:val="24"/>
          <w:szCs w:val="24"/>
          <w:lang w:val="sr-Cyrl-RS"/>
        </w:rPr>
        <w:t>2</w:t>
      </w:r>
      <w:r w:rsidRPr="003F04BA">
        <w:rPr>
          <w:rFonts w:ascii="Times New Roman" w:hAnsi="Times New Roman"/>
          <w:sz w:val="24"/>
          <w:szCs w:val="24"/>
          <w:lang w:val="sr-Cyrl-RS"/>
        </w:rPr>
        <w:t>.2 Миокардитис</w:t>
      </w:r>
    </w:p>
    <w:p w14:paraId="5FBCF059" w14:textId="382D811D" w:rsidR="004E4D38" w:rsidRPr="003F04BA" w:rsidRDefault="004E4D38" w:rsidP="004E4D38">
      <w:pPr>
        <w:pStyle w:val="ListParagraph"/>
        <w:spacing w:line="360" w:lineRule="auto"/>
        <w:rPr>
          <w:rFonts w:ascii="Times New Roman" w:hAnsi="Times New Roman"/>
          <w:sz w:val="24"/>
          <w:szCs w:val="24"/>
          <w:lang w:val="sr-Cyrl-RS"/>
        </w:rPr>
      </w:pPr>
      <w:r w:rsidRPr="003F04BA">
        <w:rPr>
          <w:rFonts w:ascii="Times New Roman" w:hAnsi="Times New Roman"/>
          <w:sz w:val="24"/>
          <w:szCs w:val="24"/>
          <w:lang w:val="sr-Cyrl-RS"/>
        </w:rPr>
        <w:lastRenderedPageBreak/>
        <w:t>5.</w:t>
      </w:r>
      <w:r w:rsidR="00E30669" w:rsidRPr="003F04BA">
        <w:rPr>
          <w:rFonts w:ascii="Times New Roman" w:hAnsi="Times New Roman"/>
          <w:sz w:val="24"/>
          <w:szCs w:val="24"/>
          <w:lang w:val="sr-Cyrl-RS"/>
        </w:rPr>
        <w:t>2</w:t>
      </w:r>
      <w:r w:rsidRPr="003F04BA">
        <w:rPr>
          <w:rFonts w:ascii="Times New Roman" w:hAnsi="Times New Roman"/>
          <w:sz w:val="24"/>
          <w:szCs w:val="24"/>
          <w:lang w:val="sr-Cyrl-RS"/>
        </w:rPr>
        <w:t xml:space="preserve">.3 Такотсубо </w:t>
      </w:r>
      <w:r w:rsidR="00143618" w:rsidRPr="003F04BA">
        <w:rPr>
          <w:rFonts w:ascii="Times New Roman" w:hAnsi="Times New Roman"/>
          <w:sz w:val="24"/>
          <w:szCs w:val="24"/>
          <w:lang w:val="sr-Cyrl-RS"/>
        </w:rPr>
        <w:t>кардиомиопатија</w:t>
      </w:r>
    </w:p>
    <w:p w14:paraId="6857919F" w14:textId="77777777" w:rsidR="00C05AC7" w:rsidRPr="003F04BA" w:rsidRDefault="00C05AC7"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 Миокардни  мост</w:t>
      </w:r>
    </w:p>
    <w:p w14:paraId="05C07B6C" w14:textId="77777777" w:rsidR="00C05AC7" w:rsidRPr="003F04BA" w:rsidRDefault="00C05AC7"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6.1 Дефиниција</w:t>
      </w:r>
    </w:p>
    <w:p w14:paraId="3775BEFC" w14:textId="36BE02A4" w:rsidR="00C05AC7" w:rsidRPr="003F04BA" w:rsidRDefault="00C05AC7"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6.2 Клинички и патофизиолошки аспекти миокардног моста</w:t>
      </w:r>
    </w:p>
    <w:p w14:paraId="69E8D2A3" w14:textId="36F07FEB" w:rsidR="00C05AC7" w:rsidRPr="003F04BA" w:rsidRDefault="00C05AC7"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6.3 Дијагностика миокардног моста</w:t>
      </w:r>
    </w:p>
    <w:p w14:paraId="6CEA0326" w14:textId="4A6BC6B9" w:rsidR="005C57F0" w:rsidRPr="003F04BA" w:rsidRDefault="005C57F0"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6.4 Терапеутски приступ према фенотипу миокардног моста</w:t>
      </w:r>
    </w:p>
    <w:p w14:paraId="63C78652" w14:textId="77777777" w:rsidR="0004432F" w:rsidRPr="003F04BA" w:rsidRDefault="0004432F"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6.4.1 Медикаментно лечење</w:t>
      </w:r>
    </w:p>
    <w:p w14:paraId="40907D92" w14:textId="08E8FB10" w:rsidR="0004432F" w:rsidRPr="003F04BA" w:rsidRDefault="0004432F" w:rsidP="00C05AC7">
      <w:pPr>
        <w:spacing w:line="360" w:lineRule="auto"/>
        <w:ind w:left="0"/>
        <w:rPr>
          <w:rFonts w:ascii="Times New Roman" w:hAnsi="Times New Roman"/>
          <w:sz w:val="24"/>
          <w:szCs w:val="24"/>
          <w:lang w:val="sr-Cyrl-RS"/>
        </w:rPr>
      </w:pPr>
      <w:r w:rsidRPr="003F04BA">
        <w:rPr>
          <w:rFonts w:ascii="Times New Roman" w:hAnsi="Times New Roman"/>
          <w:sz w:val="24"/>
          <w:szCs w:val="24"/>
          <w:lang w:val="sr-Cyrl-RS"/>
        </w:rPr>
        <w:t xml:space="preserve">                      6.4.2 Перкутано и хируршко лечење   </w:t>
      </w:r>
    </w:p>
    <w:p w14:paraId="2871A927" w14:textId="6935EB0A" w:rsidR="007B0AB8" w:rsidRDefault="007B0AB8" w:rsidP="002E3B79">
      <w:pPr>
        <w:spacing w:line="360" w:lineRule="auto"/>
        <w:ind w:left="0"/>
        <w:rPr>
          <w:rFonts w:ascii="Times New Roman" w:hAnsi="Times New Roman"/>
          <w:sz w:val="24"/>
          <w:szCs w:val="24"/>
          <w:lang w:val="sr-Cyrl-RS"/>
        </w:rPr>
      </w:pPr>
      <w:r>
        <w:rPr>
          <w:rFonts w:ascii="Times New Roman" w:hAnsi="Times New Roman"/>
          <w:sz w:val="24"/>
          <w:szCs w:val="24"/>
          <w:lang w:val="sr-Cyrl-RS"/>
        </w:rPr>
        <w:br w:type="page"/>
      </w:r>
    </w:p>
    <w:p w14:paraId="24614880" w14:textId="668A2666" w:rsidR="0094763D" w:rsidRDefault="00D5371C" w:rsidP="00BC4FDE">
      <w:pPr>
        <w:ind w:left="0"/>
        <w:rPr>
          <w:rFonts w:ascii="Times New Roman" w:hAnsi="Times New Roman"/>
          <w:sz w:val="24"/>
          <w:szCs w:val="24"/>
          <w:lang w:val="sr-Cyrl-RS"/>
        </w:rPr>
      </w:pPr>
      <w:r w:rsidRPr="00D5371C">
        <w:rPr>
          <w:rFonts w:ascii="Times New Roman" w:hAnsi="Times New Roman"/>
          <w:noProof/>
          <w:sz w:val="24"/>
          <w:szCs w:val="24"/>
        </w:rPr>
        <w:lastRenderedPageBreak/>
        <w:drawing>
          <wp:inline distT="0" distB="0" distL="0" distR="0" wp14:anchorId="5CF015D5" wp14:editId="646EC1E0">
            <wp:extent cx="5943600" cy="3695700"/>
            <wp:effectExtent l="0" t="0" r="0" b="0"/>
            <wp:docPr id="659229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29237" name=""/>
                    <pic:cNvPicPr/>
                  </pic:nvPicPr>
                  <pic:blipFill>
                    <a:blip r:embed="rId8"/>
                    <a:stretch>
                      <a:fillRect/>
                    </a:stretch>
                  </pic:blipFill>
                  <pic:spPr>
                    <a:xfrm>
                      <a:off x="0" y="0"/>
                      <a:ext cx="5943600" cy="3695700"/>
                    </a:xfrm>
                    <a:prstGeom prst="rect">
                      <a:avLst/>
                    </a:prstGeom>
                  </pic:spPr>
                </pic:pic>
              </a:graphicData>
            </a:graphic>
          </wp:inline>
        </w:drawing>
      </w:r>
    </w:p>
    <w:p w14:paraId="05B408FE" w14:textId="77777777" w:rsidR="00761FC6" w:rsidRDefault="00761FC6">
      <w:pPr>
        <w:spacing w:after="160" w:line="278" w:lineRule="auto"/>
        <w:ind w:left="0"/>
        <w:rPr>
          <w:rFonts w:ascii="Times New Roman" w:hAnsi="Times New Roman"/>
          <w:b/>
          <w:bCs/>
          <w:sz w:val="24"/>
          <w:szCs w:val="24"/>
          <w:lang w:val="sr-Cyrl-RS"/>
        </w:rPr>
      </w:pPr>
      <w:r>
        <w:rPr>
          <w:rFonts w:ascii="Times New Roman" w:hAnsi="Times New Roman"/>
          <w:b/>
          <w:bCs/>
          <w:sz w:val="24"/>
          <w:szCs w:val="24"/>
          <w:lang w:val="sr-Cyrl-RS"/>
        </w:rPr>
        <w:br w:type="page"/>
      </w:r>
    </w:p>
    <w:p w14:paraId="4E1AD1F2" w14:textId="157A08E5" w:rsidR="0094763D" w:rsidRDefault="00E2700D" w:rsidP="00BC4FDE">
      <w:pPr>
        <w:ind w:left="0"/>
        <w:rPr>
          <w:rFonts w:ascii="Times New Roman" w:hAnsi="Times New Roman"/>
          <w:b/>
          <w:bCs/>
          <w:sz w:val="24"/>
          <w:szCs w:val="24"/>
          <w:lang w:val="sr-Cyrl-RS"/>
        </w:rPr>
      </w:pPr>
      <w:r w:rsidRPr="00E2700D">
        <w:rPr>
          <w:rFonts w:ascii="Times New Roman" w:hAnsi="Times New Roman"/>
          <w:b/>
          <w:bCs/>
          <w:sz w:val="24"/>
          <w:szCs w:val="24"/>
          <w:lang w:val="sr-Cyrl-RS"/>
        </w:rPr>
        <w:lastRenderedPageBreak/>
        <w:t>ЗБИРНИ ПРЕГЛЕД ПРЕПОРУКА</w:t>
      </w:r>
    </w:p>
    <w:p w14:paraId="4DB6D0E0" w14:textId="77777777" w:rsidR="00E2700D" w:rsidRDefault="00E2700D" w:rsidP="00BC4FDE">
      <w:pPr>
        <w:ind w:left="0"/>
        <w:rPr>
          <w:rFonts w:ascii="Times New Roman" w:hAnsi="Times New Roman"/>
          <w:b/>
          <w:bCs/>
          <w:sz w:val="24"/>
          <w:szCs w:val="24"/>
          <w:lang w:val="sr-Cyrl-RS"/>
        </w:rPr>
      </w:pPr>
    </w:p>
    <w:p w14:paraId="11F7E8E2" w14:textId="3E518471" w:rsidR="00E2700D" w:rsidRPr="00CA796B" w:rsidRDefault="00E2700D" w:rsidP="00E2700D">
      <w:pPr>
        <w:ind w:left="0"/>
        <w:rPr>
          <w:rFonts w:ascii="Times New Roman" w:hAnsi="Times New Roman"/>
          <w:b/>
          <w:bCs/>
          <w:sz w:val="24"/>
          <w:szCs w:val="24"/>
          <w:lang w:val="sr-Cyrl-RS"/>
        </w:rPr>
      </w:pPr>
      <w:r w:rsidRPr="00CA796B">
        <w:rPr>
          <w:rFonts w:ascii="Times New Roman" w:hAnsi="Times New Roman"/>
          <w:b/>
          <w:bCs/>
          <w:sz w:val="24"/>
          <w:szCs w:val="24"/>
          <w:lang w:val="sr-Cyrl-RS"/>
        </w:rPr>
        <w:t xml:space="preserve">Дијагностичке методе у одређивању АНОКА/ИНОКА ендотипова </w:t>
      </w:r>
      <w:r w:rsidRPr="00CA796B">
        <w:rPr>
          <w:b/>
          <w:bCs/>
          <w:lang w:val="sr-Cyrl-RS"/>
        </w:rPr>
        <w:sym w:font="Symbol" w:char="F05B"/>
      </w:r>
      <w:r w:rsidRPr="00CA796B">
        <w:rPr>
          <w:rFonts w:ascii="Times New Roman" w:hAnsi="Times New Roman"/>
          <w:b/>
          <w:bCs/>
          <w:sz w:val="24"/>
          <w:szCs w:val="24"/>
          <w:lang w:val="sr-Cyrl-RS"/>
        </w:rPr>
        <w:t>1</w:t>
      </w:r>
      <w:r w:rsidRPr="00CA796B">
        <w:rPr>
          <w:b/>
          <w:bCs/>
          <w:lang w:val="sr-Cyrl-RS"/>
        </w:rPr>
        <w:sym w:font="Symbol" w:char="F05D"/>
      </w:r>
    </w:p>
    <w:p w14:paraId="6EADEE41" w14:textId="77777777" w:rsidR="00E2700D" w:rsidRDefault="00E2700D" w:rsidP="00E2700D">
      <w:pPr>
        <w:ind w:left="360"/>
        <w:rPr>
          <w:rFonts w:ascii="Times New Roman" w:hAnsi="Times New Roman"/>
          <w:b/>
          <w:bCs/>
          <w:sz w:val="24"/>
          <w:szCs w:val="24"/>
          <w:lang w:val="sr-Cyrl-RS"/>
        </w:rPr>
      </w:pPr>
    </w:p>
    <w:tbl>
      <w:tblPr>
        <w:tblStyle w:val="TableGrid"/>
        <w:tblW w:w="0" w:type="auto"/>
        <w:tblLook w:val="04A0" w:firstRow="1" w:lastRow="0" w:firstColumn="1" w:lastColumn="0" w:noHBand="0" w:noVBand="1"/>
      </w:tblPr>
      <w:tblGrid>
        <w:gridCol w:w="6799"/>
        <w:gridCol w:w="1418"/>
        <w:gridCol w:w="1133"/>
      </w:tblGrid>
      <w:tr w:rsidR="00E2700D" w14:paraId="4D428226" w14:textId="77777777" w:rsidTr="008F0448">
        <w:tc>
          <w:tcPr>
            <w:tcW w:w="6799" w:type="dxa"/>
          </w:tcPr>
          <w:p w14:paraId="219A30BF" w14:textId="77777777" w:rsidR="00E2700D" w:rsidRDefault="00E2700D" w:rsidP="001E2250">
            <w:pPr>
              <w:ind w:left="0"/>
              <w:rPr>
                <w:rFonts w:ascii="Times New Roman" w:hAnsi="Times New Roman"/>
                <w:b/>
                <w:bCs/>
                <w:sz w:val="24"/>
                <w:szCs w:val="24"/>
                <w:lang w:val="sr-Cyrl-RS"/>
              </w:rPr>
            </w:pPr>
            <w:r>
              <w:rPr>
                <w:rFonts w:ascii="Times New Roman" w:hAnsi="Times New Roman"/>
                <w:b/>
                <w:bCs/>
                <w:sz w:val="24"/>
                <w:szCs w:val="24"/>
                <w:lang w:val="sr-Cyrl-RS"/>
              </w:rPr>
              <w:t>Препоруке</w:t>
            </w:r>
          </w:p>
        </w:tc>
        <w:tc>
          <w:tcPr>
            <w:tcW w:w="1418" w:type="dxa"/>
          </w:tcPr>
          <w:p w14:paraId="334CD00D" w14:textId="77777777" w:rsidR="00E2700D" w:rsidRDefault="00E2700D"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Класа препорука</w:t>
            </w:r>
          </w:p>
        </w:tc>
        <w:tc>
          <w:tcPr>
            <w:tcW w:w="1133" w:type="dxa"/>
          </w:tcPr>
          <w:p w14:paraId="24D65333" w14:textId="77777777" w:rsidR="00E2700D" w:rsidRDefault="00E2700D"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Ниво доказа</w:t>
            </w:r>
          </w:p>
        </w:tc>
      </w:tr>
      <w:tr w:rsidR="00E2700D" w:rsidRPr="006F6DAF" w14:paraId="30FAE800" w14:textId="77777777" w:rsidTr="008F0448">
        <w:tc>
          <w:tcPr>
            <w:tcW w:w="6799" w:type="dxa"/>
          </w:tcPr>
          <w:p w14:paraId="0B87D59B" w14:textId="77777777" w:rsidR="00E2700D" w:rsidRDefault="00E2700D" w:rsidP="001E2250">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сталним тегобама упркос терапији и суспектном АНОКА/ИНОКОМ (ангинални симптоми са нормалним коронарним артеријама или неопструктивним лезијама или интермедијарним стенозама са нормалним ФФР/иФР на коронарној ангиографији), лошим квалитетом живота, препоручује се инвазивно функционално тестирање, да би се открили потенцијални ендотипови и применила одговарајућа терапија, смањили симптоми и поправио квалитет живота</w:t>
            </w:r>
          </w:p>
          <w:p w14:paraId="751A6110" w14:textId="77777777" w:rsidR="00E2700D" w:rsidRDefault="00E2700D" w:rsidP="001E2250">
            <w:pPr>
              <w:ind w:left="0"/>
              <w:jc w:val="both"/>
              <w:rPr>
                <w:rFonts w:ascii="Times New Roman" w:hAnsi="Times New Roman"/>
                <w:sz w:val="24"/>
                <w:szCs w:val="24"/>
                <w:lang w:val="sr-Cyrl-RS"/>
              </w:rPr>
            </w:pPr>
          </w:p>
          <w:p w14:paraId="100AA724" w14:textId="77777777" w:rsidR="00E2700D" w:rsidRPr="00032D42" w:rsidRDefault="00E2700D" w:rsidP="001E2250">
            <w:pPr>
              <w:ind w:left="0"/>
              <w:jc w:val="both"/>
              <w:rPr>
                <w:rFonts w:ascii="Times New Roman" w:hAnsi="Times New Roman"/>
                <w:sz w:val="24"/>
                <w:szCs w:val="24"/>
                <w:lang w:val="sr-Cyrl-RS"/>
              </w:rPr>
            </w:pPr>
          </w:p>
        </w:tc>
        <w:tc>
          <w:tcPr>
            <w:tcW w:w="1418" w:type="dxa"/>
          </w:tcPr>
          <w:p w14:paraId="03BABB2A" w14:textId="77777777" w:rsidR="00E2700D" w:rsidRDefault="00E2700D" w:rsidP="001E2250">
            <w:pPr>
              <w:ind w:left="0"/>
              <w:rPr>
                <w:rFonts w:ascii="Times New Roman" w:hAnsi="Times New Roman"/>
                <w:b/>
                <w:bCs/>
                <w:sz w:val="24"/>
                <w:szCs w:val="24"/>
                <w:lang w:val="sr-Cyrl-RS"/>
              </w:rPr>
            </w:pPr>
          </w:p>
          <w:p w14:paraId="2DAAFEBE" w14:textId="77777777" w:rsidR="00E2700D" w:rsidRDefault="00E2700D" w:rsidP="001E2250">
            <w:pPr>
              <w:ind w:left="0"/>
              <w:rPr>
                <w:rFonts w:ascii="Times New Roman" w:hAnsi="Times New Roman"/>
                <w:b/>
                <w:bCs/>
                <w:sz w:val="24"/>
                <w:szCs w:val="24"/>
                <w:lang w:val="sr-Cyrl-RS"/>
              </w:rPr>
            </w:pPr>
          </w:p>
          <w:p w14:paraId="13FB999D" w14:textId="77777777" w:rsidR="00E2700D" w:rsidRDefault="00E2700D" w:rsidP="001E2250">
            <w:pPr>
              <w:ind w:left="0"/>
              <w:rPr>
                <w:rFonts w:ascii="Times New Roman" w:hAnsi="Times New Roman"/>
                <w:b/>
                <w:bCs/>
                <w:sz w:val="24"/>
                <w:szCs w:val="24"/>
                <w:lang w:val="sr-Cyrl-RS"/>
              </w:rPr>
            </w:pPr>
          </w:p>
          <w:p w14:paraId="3640E6AA" w14:textId="77777777" w:rsidR="00E2700D" w:rsidRDefault="00E2700D" w:rsidP="001E2250">
            <w:pPr>
              <w:ind w:left="0"/>
              <w:rPr>
                <w:rFonts w:ascii="Times New Roman" w:hAnsi="Times New Roman"/>
                <w:b/>
                <w:bCs/>
                <w:sz w:val="24"/>
                <w:szCs w:val="24"/>
                <w:lang w:val="sr-Cyrl-RS"/>
              </w:rPr>
            </w:pPr>
          </w:p>
          <w:p w14:paraId="72DDDE4C" w14:textId="77777777" w:rsidR="00E2700D" w:rsidRPr="00032D42" w:rsidRDefault="00E2700D" w:rsidP="001E2250">
            <w:pPr>
              <w:ind w:left="0"/>
              <w:rPr>
                <w:rFonts w:ascii="Times New Roman" w:hAnsi="Times New Roman"/>
                <w:b/>
                <w:bCs/>
                <w:sz w:val="24"/>
                <w:szCs w:val="24"/>
              </w:rPr>
            </w:pPr>
            <w:r>
              <w:rPr>
                <w:rFonts w:ascii="Times New Roman" w:hAnsi="Times New Roman"/>
                <w:b/>
                <w:bCs/>
                <w:sz w:val="24"/>
                <w:szCs w:val="24"/>
                <w:lang w:val="sr-Cyrl-RS"/>
              </w:rPr>
              <w:t xml:space="preserve">        </w:t>
            </w:r>
            <w:r>
              <w:rPr>
                <w:rFonts w:ascii="Times New Roman" w:hAnsi="Times New Roman"/>
                <w:b/>
                <w:bCs/>
                <w:sz w:val="24"/>
                <w:szCs w:val="24"/>
              </w:rPr>
              <w:t>I</w:t>
            </w:r>
          </w:p>
        </w:tc>
        <w:tc>
          <w:tcPr>
            <w:tcW w:w="1133" w:type="dxa"/>
          </w:tcPr>
          <w:p w14:paraId="44A601F2" w14:textId="77777777" w:rsidR="00E2700D" w:rsidRDefault="00E2700D" w:rsidP="001E2250">
            <w:pPr>
              <w:ind w:left="0"/>
              <w:rPr>
                <w:rFonts w:ascii="Times New Roman" w:hAnsi="Times New Roman"/>
                <w:b/>
                <w:bCs/>
                <w:sz w:val="24"/>
                <w:szCs w:val="24"/>
              </w:rPr>
            </w:pPr>
          </w:p>
          <w:p w14:paraId="2FA56FF7" w14:textId="77777777" w:rsidR="00E2700D" w:rsidRDefault="00E2700D" w:rsidP="001E2250">
            <w:pPr>
              <w:ind w:left="0"/>
              <w:rPr>
                <w:rFonts w:ascii="Times New Roman" w:hAnsi="Times New Roman"/>
                <w:b/>
                <w:bCs/>
                <w:sz w:val="24"/>
                <w:szCs w:val="24"/>
              </w:rPr>
            </w:pPr>
          </w:p>
          <w:p w14:paraId="78C52268" w14:textId="77777777" w:rsidR="00E2700D" w:rsidRDefault="00E2700D" w:rsidP="001E2250">
            <w:pPr>
              <w:ind w:left="0"/>
              <w:rPr>
                <w:rFonts w:ascii="Times New Roman" w:hAnsi="Times New Roman"/>
                <w:b/>
                <w:bCs/>
                <w:sz w:val="24"/>
                <w:szCs w:val="24"/>
              </w:rPr>
            </w:pPr>
          </w:p>
          <w:p w14:paraId="3DC5DB27" w14:textId="77777777" w:rsidR="00E2700D" w:rsidRDefault="00E2700D" w:rsidP="001E2250">
            <w:pPr>
              <w:ind w:left="0"/>
              <w:rPr>
                <w:rFonts w:ascii="Times New Roman" w:hAnsi="Times New Roman"/>
                <w:b/>
                <w:bCs/>
                <w:sz w:val="24"/>
                <w:szCs w:val="24"/>
              </w:rPr>
            </w:pPr>
          </w:p>
          <w:p w14:paraId="6A754C3E" w14:textId="77777777" w:rsidR="00E2700D" w:rsidRPr="00032D42" w:rsidRDefault="00E2700D" w:rsidP="001E2250">
            <w:pPr>
              <w:ind w:left="0"/>
              <w:rPr>
                <w:rFonts w:ascii="Times New Roman" w:hAnsi="Times New Roman"/>
                <w:b/>
                <w:bCs/>
                <w:sz w:val="24"/>
                <w:szCs w:val="24"/>
                <w:lang w:val="sr-Cyrl-RS"/>
              </w:rPr>
            </w:pPr>
            <w:r>
              <w:rPr>
                <w:rFonts w:ascii="Times New Roman" w:hAnsi="Times New Roman"/>
                <w:b/>
                <w:bCs/>
                <w:sz w:val="24"/>
                <w:szCs w:val="24"/>
              </w:rPr>
              <w:t xml:space="preserve">       </w:t>
            </w:r>
            <w:r>
              <w:rPr>
                <w:rFonts w:ascii="Times New Roman" w:hAnsi="Times New Roman"/>
                <w:b/>
                <w:bCs/>
                <w:sz w:val="24"/>
                <w:szCs w:val="24"/>
                <w:lang w:val="sr-Cyrl-RS"/>
              </w:rPr>
              <w:t>Б</w:t>
            </w:r>
          </w:p>
        </w:tc>
      </w:tr>
      <w:tr w:rsidR="00E2700D" w14:paraId="495811F7" w14:textId="77777777" w:rsidTr="008F0448">
        <w:tc>
          <w:tcPr>
            <w:tcW w:w="6799" w:type="dxa"/>
          </w:tcPr>
          <w:p w14:paraId="24A31D0C" w14:textId="77777777" w:rsidR="00E2700D" w:rsidRDefault="00E2700D" w:rsidP="001E2250">
            <w:pPr>
              <w:ind w:left="0"/>
              <w:jc w:val="both"/>
              <w:rPr>
                <w:rFonts w:ascii="Times New Roman" w:hAnsi="Times New Roman"/>
                <w:sz w:val="24"/>
                <w:szCs w:val="24"/>
                <w:lang w:val="sr-Cyrl-RS"/>
              </w:rPr>
            </w:pPr>
          </w:p>
          <w:p w14:paraId="209E0F0E" w14:textId="77777777" w:rsidR="00E2700D" w:rsidRDefault="00E2700D" w:rsidP="001E2250">
            <w:pPr>
              <w:ind w:left="0"/>
              <w:jc w:val="both"/>
              <w:rPr>
                <w:rFonts w:ascii="Times New Roman" w:hAnsi="Times New Roman"/>
                <w:sz w:val="24"/>
                <w:szCs w:val="24"/>
                <w:lang w:val="sr-Cyrl-RS"/>
              </w:rPr>
            </w:pPr>
          </w:p>
          <w:p w14:paraId="6AB460AD" w14:textId="77777777" w:rsidR="00E2700D" w:rsidRDefault="00E2700D" w:rsidP="001E2250">
            <w:pPr>
              <w:ind w:left="0"/>
              <w:jc w:val="both"/>
              <w:rPr>
                <w:rFonts w:ascii="Times New Roman" w:hAnsi="Times New Roman"/>
                <w:b/>
                <w:bCs/>
                <w:sz w:val="24"/>
                <w:szCs w:val="24"/>
                <w:lang w:val="sr-Cyrl-RS"/>
              </w:rPr>
            </w:pPr>
            <w:r>
              <w:rPr>
                <w:rFonts w:ascii="Times New Roman" w:hAnsi="Times New Roman"/>
                <w:sz w:val="24"/>
                <w:szCs w:val="24"/>
                <w:lang w:val="sr-Cyrl-RS"/>
              </w:rPr>
              <w:t>Код пацијената са сталним тегобама и документованом или суспектном АНОКА/ИНОКОМ, трансторакално Доплер ехокардиографско мерење протока у ЛАД, стрес ехокардиографски тест, магнетна резонанца и ПЕТ се препоручују за неинвазивну процену коронарне/миокардне резерве протока.</w:t>
            </w:r>
          </w:p>
        </w:tc>
        <w:tc>
          <w:tcPr>
            <w:tcW w:w="1418" w:type="dxa"/>
            <w:vAlign w:val="center"/>
          </w:tcPr>
          <w:p w14:paraId="24EDCFD3" w14:textId="77777777" w:rsidR="00E2700D" w:rsidRDefault="00E2700D" w:rsidP="001E2250">
            <w:pPr>
              <w:ind w:left="0"/>
              <w:jc w:val="center"/>
              <w:rPr>
                <w:rFonts w:ascii="Times New Roman" w:hAnsi="Times New Roman"/>
                <w:b/>
                <w:bCs/>
                <w:sz w:val="24"/>
                <w:szCs w:val="24"/>
                <w:lang w:val="sr-Cyrl-RS"/>
              </w:rPr>
            </w:pPr>
          </w:p>
          <w:p w14:paraId="524A989C" w14:textId="77777777" w:rsidR="00E2700D" w:rsidRPr="00F91010" w:rsidRDefault="00E2700D" w:rsidP="001E2250">
            <w:pPr>
              <w:ind w:left="0"/>
              <w:jc w:val="center"/>
              <w:rPr>
                <w:rFonts w:ascii="Times New Roman" w:hAnsi="Times New Roman"/>
                <w:b/>
                <w:bCs/>
                <w:sz w:val="24"/>
                <w:szCs w:val="24"/>
                <w:lang w:val="sr-Cyrl-RS"/>
              </w:rPr>
            </w:pPr>
            <w:r>
              <w:rPr>
                <w:rFonts w:ascii="Times New Roman" w:hAnsi="Times New Roman"/>
                <w:b/>
                <w:bCs/>
                <w:sz w:val="24"/>
                <w:szCs w:val="24"/>
              </w:rPr>
              <w:t>II</w:t>
            </w:r>
            <w:r>
              <w:rPr>
                <w:rFonts w:ascii="Times New Roman" w:hAnsi="Times New Roman"/>
                <w:b/>
                <w:bCs/>
                <w:sz w:val="24"/>
                <w:szCs w:val="24"/>
                <w:lang w:val="sr-Cyrl-RS"/>
              </w:rPr>
              <w:t>б</w:t>
            </w:r>
          </w:p>
          <w:p w14:paraId="12CD730A" w14:textId="77777777" w:rsidR="00E2700D" w:rsidRDefault="00E2700D" w:rsidP="001E2250">
            <w:pPr>
              <w:ind w:left="0"/>
              <w:jc w:val="center"/>
              <w:rPr>
                <w:rFonts w:ascii="Times New Roman" w:hAnsi="Times New Roman"/>
                <w:b/>
                <w:bCs/>
                <w:sz w:val="24"/>
                <w:szCs w:val="24"/>
                <w:lang w:val="sr-Cyrl-RS"/>
              </w:rPr>
            </w:pPr>
          </w:p>
        </w:tc>
        <w:tc>
          <w:tcPr>
            <w:tcW w:w="1133" w:type="dxa"/>
            <w:vAlign w:val="center"/>
          </w:tcPr>
          <w:p w14:paraId="6EC2FC5B" w14:textId="77777777" w:rsidR="00E2700D" w:rsidRDefault="00E2700D"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Б</w:t>
            </w:r>
          </w:p>
        </w:tc>
      </w:tr>
    </w:tbl>
    <w:p w14:paraId="50E21A9E" w14:textId="1E71F21A" w:rsidR="00CA796B" w:rsidRPr="00CA796B" w:rsidRDefault="00CA796B" w:rsidP="00CA796B">
      <w:pPr>
        <w:ind w:left="0"/>
        <w:rPr>
          <w:rFonts w:ascii="Times New Roman" w:hAnsi="Times New Roman"/>
          <w:b/>
          <w:bCs/>
          <w:sz w:val="24"/>
          <w:szCs w:val="24"/>
          <w:lang w:val="sr-Cyrl-RS"/>
        </w:rPr>
      </w:pPr>
      <w:r w:rsidRPr="00CA796B">
        <w:rPr>
          <w:rFonts w:ascii="Times New Roman" w:hAnsi="Times New Roman"/>
          <w:b/>
          <w:bCs/>
          <w:sz w:val="24"/>
          <w:szCs w:val="24"/>
          <w:lang w:val="sr-Cyrl-RS"/>
        </w:rPr>
        <w:t xml:space="preserve">Дијагностички тестови за вазоспастичну ангину </w:t>
      </w:r>
      <w:r w:rsidRPr="00CA796B">
        <w:rPr>
          <w:b/>
          <w:bCs/>
          <w:lang w:val="sr-Cyrl-RS"/>
        </w:rPr>
        <w:sym w:font="Symbol" w:char="F05B"/>
      </w:r>
      <w:r w:rsidRPr="00CA796B">
        <w:rPr>
          <w:rFonts w:ascii="Times New Roman" w:hAnsi="Times New Roman"/>
          <w:b/>
          <w:bCs/>
          <w:sz w:val="24"/>
          <w:szCs w:val="24"/>
          <w:lang w:val="sr-Cyrl-RS"/>
        </w:rPr>
        <w:t>1</w:t>
      </w:r>
      <w:r w:rsidRPr="00CA796B">
        <w:rPr>
          <w:b/>
          <w:bCs/>
          <w:lang w:val="sr-Cyrl-RS"/>
        </w:rPr>
        <w:sym w:font="Symbol" w:char="F05D"/>
      </w:r>
    </w:p>
    <w:p w14:paraId="0D23FAF7" w14:textId="77777777" w:rsidR="00CA796B" w:rsidRDefault="00CA796B" w:rsidP="00CA796B">
      <w:pPr>
        <w:ind w:left="0"/>
        <w:rPr>
          <w:rFonts w:ascii="Times New Roman" w:eastAsia="Times New Roman" w:hAnsi="Times New Roman"/>
          <w:color w:val="000000"/>
          <w:sz w:val="24"/>
          <w:szCs w:val="24"/>
          <w:lang w:val="sr-Cyrl-RS"/>
        </w:rPr>
      </w:pPr>
    </w:p>
    <w:tbl>
      <w:tblPr>
        <w:tblStyle w:val="TableGrid"/>
        <w:tblW w:w="0" w:type="auto"/>
        <w:tblLayout w:type="fixed"/>
        <w:tblLook w:val="04A0" w:firstRow="1" w:lastRow="0" w:firstColumn="1" w:lastColumn="0" w:noHBand="0" w:noVBand="1"/>
      </w:tblPr>
      <w:tblGrid>
        <w:gridCol w:w="7083"/>
        <w:gridCol w:w="1134"/>
        <w:gridCol w:w="1133"/>
      </w:tblGrid>
      <w:tr w:rsidR="00CA796B" w14:paraId="6A8DADFC" w14:textId="77777777" w:rsidTr="008F0448">
        <w:trPr>
          <w:trHeight w:val="624"/>
        </w:trPr>
        <w:tc>
          <w:tcPr>
            <w:tcW w:w="7083" w:type="dxa"/>
            <w:vAlign w:val="center"/>
          </w:tcPr>
          <w:p w14:paraId="385F87DC" w14:textId="77777777" w:rsidR="00CA796B" w:rsidRDefault="00CA796B" w:rsidP="001E2250">
            <w:pPr>
              <w:ind w:left="0"/>
              <w:rPr>
                <w:rFonts w:ascii="Times New Roman" w:hAnsi="Times New Roman"/>
                <w:b/>
                <w:bCs/>
                <w:sz w:val="24"/>
                <w:szCs w:val="24"/>
                <w:lang w:val="sr-Cyrl-RS"/>
              </w:rPr>
            </w:pPr>
            <w:r>
              <w:rPr>
                <w:rFonts w:ascii="Times New Roman" w:hAnsi="Times New Roman"/>
                <w:b/>
                <w:bCs/>
                <w:sz w:val="24"/>
                <w:szCs w:val="24"/>
                <w:lang w:val="sr-Cyrl-RS"/>
              </w:rPr>
              <w:t>Препоруке</w:t>
            </w:r>
          </w:p>
        </w:tc>
        <w:tc>
          <w:tcPr>
            <w:tcW w:w="1134" w:type="dxa"/>
            <w:vAlign w:val="center"/>
          </w:tcPr>
          <w:p w14:paraId="43EBCA41" w14:textId="77777777" w:rsidR="00CA796B"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Класа препорука</w:t>
            </w:r>
          </w:p>
        </w:tc>
        <w:tc>
          <w:tcPr>
            <w:tcW w:w="1133" w:type="dxa"/>
            <w:vAlign w:val="center"/>
          </w:tcPr>
          <w:p w14:paraId="47BAF674" w14:textId="77777777" w:rsidR="00CA796B"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Ниво доказа</w:t>
            </w:r>
          </w:p>
        </w:tc>
      </w:tr>
      <w:tr w:rsidR="00CA796B" w14:paraId="4583A123" w14:textId="77777777" w:rsidTr="008F0448">
        <w:tc>
          <w:tcPr>
            <w:tcW w:w="7083" w:type="dxa"/>
            <w:vAlign w:val="center"/>
          </w:tcPr>
          <w:p w14:paraId="58588153" w14:textId="77777777" w:rsidR="00CA796B" w:rsidRPr="00126CBB" w:rsidRDefault="00CA796B" w:rsidP="001E2250">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суспектном ВСА, препоручује се снимање 12-каналног ЕКГ током епизода бола</w:t>
            </w:r>
          </w:p>
        </w:tc>
        <w:tc>
          <w:tcPr>
            <w:tcW w:w="1134" w:type="dxa"/>
            <w:vAlign w:val="center"/>
          </w:tcPr>
          <w:p w14:paraId="566632C1" w14:textId="77777777" w:rsidR="00CA796B"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rPr>
              <w:t>I</w:t>
            </w:r>
          </w:p>
        </w:tc>
        <w:tc>
          <w:tcPr>
            <w:tcW w:w="1133" w:type="dxa"/>
            <w:vAlign w:val="center"/>
          </w:tcPr>
          <w:p w14:paraId="29B5FBA5" w14:textId="77777777" w:rsidR="00CA796B"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Ц</w:t>
            </w:r>
          </w:p>
        </w:tc>
      </w:tr>
      <w:tr w:rsidR="00CA796B" w14:paraId="2BF6E62C" w14:textId="77777777" w:rsidTr="008F0448">
        <w:tc>
          <w:tcPr>
            <w:tcW w:w="7083" w:type="dxa"/>
            <w:vAlign w:val="center"/>
          </w:tcPr>
          <w:p w14:paraId="65C99E65" w14:textId="77777777" w:rsidR="00CA796B" w:rsidRDefault="00CA796B" w:rsidP="001E2250">
            <w:pPr>
              <w:pStyle w:val="p1"/>
              <w:rPr>
                <w:sz w:val="12"/>
                <w:szCs w:val="12"/>
              </w:rPr>
            </w:pPr>
          </w:p>
          <w:p w14:paraId="02CE6B00" w14:textId="77777777" w:rsidR="00CA796B" w:rsidRPr="00032D42" w:rsidRDefault="00CA796B" w:rsidP="001E2250">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суспектном ВСА и понављаним боловима ангине у миру праћеним СТ променама, које пролазе на нитрате или калцијумске антагонисте, препоручује се инвазивно функционално тестирање, да би се потврдила дијагноза и одредила тежина постојеће атеросклеротске болести</w:t>
            </w:r>
          </w:p>
        </w:tc>
        <w:tc>
          <w:tcPr>
            <w:tcW w:w="1134" w:type="dxa"/>
            <w:vAlign w:val="center"/>
          </w:tcPr>
          <w:p w14:paraId="43EB9E77" w14:textId="77777777" w:rsidR="00CA796B" w:rsidRPr="00032D42" w:rsidRDefault="00CA796B" w:rsidP="001E2250">
            <w:pPr>
              <w:ind w:left="0"/>
              <w:jc w:val="center"/>
              <w:rPr>
                <w:rFonts w:ascii="Times New Roman" w:hAnsi="Times New Roman"/>
                <w:b/>
                <w:bCs/>
                <w:sz w:val="24"/>
                <w:szCs w:val="24"/>
              </w:rPr>
            </w:pPr>
            <w:r>
              <w:rPr>
                <w:rFonts w:ascii="Times New Roman" w:hAnsi="Times New Roman"/>
                <w:b/>
                <w:bCs/>
                <w:sz w:val="24"/>
                <w:szCs w:val="24"/>
              </w:rPr>
              <w:t>I</w:t>
            </w:r>
          </w:p>
        </w:tc>
        <w:tc>
          <w:tcPr>
            <w:tcW w:w="1133" w:type="dxa"/>
            <w:vAlign w:val="center"/>
          </w:tcPr>
          <w:p w14:paraId="412B0F4D" w14:textId="77777777" w:rsidR="00CA796B" w:rsidRPr="00032D42"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Ц</w:t>
            </w:r>
          </w:p>
        </w:tc>
      </w:tr>
      <w:tr w:rsidR="00CA796B" w14:paraId="6F24E238" w14:textId="77777777" w:rsidTr="008F0448">
        <w:tc>
          <w:tcPr>
            <w:tcW w:w="7083" w:type="dxa"/>
            <w:vAlign w:val="center"/>
          </w:tcPr>
          <w:p w14:paraId="39E900B9" w14:textId="77777777" w:rsidR="00CA796B" w:rsidRPr="00407950" w:rsidRDefault="00CA796B" w:rsidP="001E2250">
            <w:pPr>
              <w:ind w:left="0"/>
              <w:jc w:val="both"/>
              <w:rPr>
                <w:rFonts w:ascii="Times New Roman" w:hAnsi="Times New Roman"/>
                <w:sz w:val="24"/>
                <w:szCs w:val="24"/>
                <w:lang w:val="sr-Cyrl-RS"/>
              </w:rPr>
            </w:pPr>
            <w:r w:rsidRPr="00407950">
              <w:rPr>
                <w:rFonts w:ascii="Times New Roman" w:hAnsi="Times New Roman"/>
                <w:sz w:val="24"/>
                <w:szCs w:val="24"/>
                <w:lang w:val="sr-Cyrl-RS"/>
              </w:rPr>
              <w:t>Код пацијената са суспектном ВСА</w:t>
            </w:r>
            <w:r>
              <w:rPr>
                <w:rFonts w:ascii="Times New Roman" w:hAnsi="Times New Roman"/>
                <w:sz w:val="24"/>
                <w:szCs w:val="24"/>
                <w:lang w:val="sr-Cyrl-RS"/>
              </w:rPr>
              <w:t xml:space="preserve"> и честим симптомима, амбулаторни мониторинг ЕКГ-а и СТ сегмента, може се користити да би се идентификовале СТ промене током ангинозног бола</w:t>
            </w:r>
          </w:p>
        </w:tc>
        <w:tc>
          <w:tcPr>
            <w:tcW w:w="1134" w:type="dxa"/>
            <w:vAlign w:val="center"/>
          </w:tcPr>
          <w:p w14:paraId="3ACD91C6" w14:textId="77777777" w:rsidR="00CA796B" w:rsidRDefault="00CA796B" w:rsidP="001E2250">
            <w:pPr>
              <w:ind w:left="0"/>
              <w:jc w:val="center"/>
              <w:rPr>
                <w:rFonts w:ascii="Times New Roman" w:hAnsi="Times New Roman"/>
                <w:b/>
                <w:bCs/>
                <w:sz w:val="24"/>
                <w:szCs w:val="24"/>
                <w:lang w:val="sr-Cyrl-RS"/>
              </w:rPr>
            </w:pPr>
          </w:p>
          <w:p w14:paraId="7B5E273A" w14:textId="77777777" w:rsidR="00CA796B" w:rsidRPr="00F91010"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rPr>
              <w:t>II</w:t>
            </w:r>
            <w:r>
              <w:rPr>
                <w:rFonts w:ascii="Times New Roman" w:hAnsi="Times New Roman"/>
                <w:b/>
                <w:bCs/>
                <w:sz w:val="24"/>
                <w:szCs w:val="24"/>
                <w:lang w:val="sr-Cyrl-RS"/>
              </w:rPr>
              <w:t>а</w:t>
            </w:r>
          </w:p>
          <w:p w14:paraId="6613D527" w14:textId="77777777" w:rsidR="00CA796B" w:rsidRDefault="00CA796B" w:rsidP="001E2250">
            <w:pPr>
              <w:ind w:left="0"/>
              <w:jc w:val="center"/>
              <w:rPr>
                <w:rFonts w:ascii="Times New Roman" w:hAnsi="Times New Roman"/>
                <w:b/>
                <w:bCs/>
                <w:sz w:val="24"/>
                <w:szCs w:val="24"/>
                <w:lang w:val="sr-Cyrl-RS"/>
              </w:rPr>
            </w:pPr>
          </w:p>
        </w:tc>
        <w:tc>
          <w:tcPr>
            <w:tcW w:w="1133" w:type="dxa"/>
            <w:vAlign w:val="center"/>
          </w:tcPr>
          <w:p w14:paraId="21E52764" w14:textId="77777777" w:rsidR="00CA796B" w:rsidRDefault="00CA796B" w:rsidP="001E2250">
            <w:pPr>
              <w:ind w:left="0"/>
              <w:jc w:val="center"/>
              <w:rPr>
                <w:rFonts w:ascii="Times New Roman" w:hAnsi="Times New Roman"/>
                <w:b/>
                <w:bCs/>
                <w:sz w:val="24"/>
                <w:szCs w:val="24"/>
                <w:lang w:val="sr-Cyrl-RS"/>
              </w:rPr>
            </w:pPr>
            <w:r>
              <w:rPr>
                <w:rFonts w:ascii="Times New Roman" w:hAnsi="Times New Roman"/>
                <w:b/>
                <w:bCs/>
                <w:sz w:val="24"/>
                <w:szCs w:val="24"/>
                <w:lang w:val="sr-Cyrl-RS"/>
              </w:rPr>
              <w:t>Б</w:t>
            </w:r>
          </w:p>
        </w:tc>
      </w:tr>
    </w:tbl>
    <w:p w14:paraId="0554F9BA" w14:textId="77777777" w:rsidR="00E2700D" w:rsidRDefault="00E2700D" w:rsidP="00BC4FDE">
      <w:pPr>
        <w:ind w:left="0"/>
        <w:rPr>
          <w:rFonts w:ascii="Times New Roman" w:hAnsi="Times New Roman"/>
          <w:b/>
          <w:bCs/>
          <w:sz w:val="24"/>
          <w:szCs w:val="24"/>
          <w:lang w:val="sr-Cyrl-RS"/>
        </w:rPr>
      </w:pPr>
    </w:p>
    <w:p w14:paraId="2E89E44B" w14:textId="77777777" w:rsidR="00E2700D" w:rsidRDefault="00E2700D" w:rsidP="00BC4FDE">
      <w:pPr>
        <w:ind w:left="0"/>
        <w:rPr>
          <w:rFonts w:ascii="Times New Roman" w:hAnsi="Times New Roman"/>
          <w:b/>
          <w:bCs/>
          <w:sz w:val="24"/>
          <w:szCs w:val="24"/>
          <w:lang w:val="sr-Cyrl-RS"/>
        </w:rPr>
      </w:pPr>
    </w:p>
    <w:p w14:paraId="6E742E51" w14:textId="4244B547" w:rsidR="008F0448" w:rsidRPr="008F0448" w:rsidRDefault="008F0448" w:rsidP="008F0448">
      <w:pPr>
        <w:rPr>
          <w:rFonts w:ascii="Times New Roman" w:eastAsia="Times New Roman" w:hAnsi="Times New Roman"/>
          <w:b/>
          <w:bCs/>
          <w:color w:val="000000"/>
          <w:sz w:val="24"/>
          <w:szCs w:val="24"/>
          <w:lang w:val="sr-Cyrl-RS"/>
        </w:rPr>
      </w:pPr>
      <w:r w:rsidRPr="008F0448">
        <w:rPr>
          <w:rFonts w:ascii="Times New Roman" w:eastAsia="Times New Roman" w:hAnsi="Times New Roman"/>
          <w:b/>
          <w:bCs/>
          <w:color w:val="000000"/>
          <w:sz w:val="24"/>
          <w:szCs w:val="24"/>
          <w:lang w:val="sr-Latn-RS"/>
        </w:rPr>
        <w:t xml:space="preserve">       </w:t>
      </w:r>
      <w:r w:rsidRPr="008F0448">
        <w:rPr>
          <w:rFonts w:ascii="Times New Roman" w:eastAsia="Times New Roman" w:hAnsi="Times New Roman"/>
          <w:b/>
          <w:bCs/>
          <w:color w:val="000000"/>
          <w:sz w:val="24"/>
          <w:szCs w:val="24"/>
          <w:lang w:val="sr-Cyrl-RS"/>
        </w:rPr>
        <w:t xml:space="preserve"> Препоруке за лечење АНОКЕ/ИНОКЕ</w:t>
      </w:r>
    </w:p>
    <w:p w14:paraId="7A21DD39" w14:textId="77777777" w:rsidR="008F0448" w:rsidRDefault="008F0448" w:rsidP="008F0448">
      <w:pPr>
        <w:pStyle w:val="ListParagraph"/>
        <w:ind w:left="0" w:firstLine="567"/>
        <w:rPr>
          <w:rFonts w:ascii="Times New Roman" w:eastAsia="Times New Roman" w:hAnsi="Times New Roman"/>
          <w:color w:val="000000"/>
          <w:sz w:val="24"/>
          <w:szCs w:val="24"/>
          <w:lang w:val="sr-Cyrl-RS"/>
        </w:rPr>
      </w:pPr>
    </w:p>
    <w:tbl>
      <w:tblPr>
        <w:tblStyle w:val="TableGrid"/>
        <w:tblW w:w="0" w:type="auto"/>
        <w:tblLayout w:type="fixed"/>
        <w:tblLook w:val="04A0" w:firstRow="1" w:lastRow="0" w:firstColumn="1" w:lastColumn="0" w:noHBand="0" w:noVBand="1"/>
      </w:tblPr>
      <w:tblGrid>
        <w:gridCol w:w="7083"/>
        <w:gridCol w:w="1140"/>
        <w:gridCol w:w="1127"/>
      </w:tblGrid>
      <w:tr w:rsidR="008F0448" w14:paraId="40E1EC55" w14:textId="77777777" w:rsidTr="008F0448">
        <w:tc>
          <w:tcPr>
            <w:tcW w:w="7083" w:type="dxa"/>
          </w:tcPr>
          <w:p w14:paraId="0030C108"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lastRenderedPageBreak/>
              <w:t>Препоруке</w:t>
            </w:r>
          </w:p>
        </w:tc>
        <w:tc>
          <w:tcPr>
            <w:tcW w:w="1140" w:type="dxa"/>
          </w:tcPr>
          <w:p w14:paraId="696A03FB"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Класа препорука</w:t>
            </w:r>
          </w:p>
        </w:tc>
        <w:tc>
          <w:tcPr>
            <w:tcW w:w="1127" w:type="dxa"/>
          </w:tcPr>
          <w:p w14:paraId="2327973E"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Ниво доказа</w:t>
            </w:r>
          </w:p>
        </w:tc>
      </w:tr>
      <w:tr w:rsidR="008F0448" w14:paraId="4A1AE118" w14:textId="77777777" w:rsidTr="008F0448">
        <w:tc>
          <w:tcPr>
            <w:tcW w:w="7083" w:type="dxa"/>
          </w:tcPr>
          <w:p w14:paraId="3634454F" w14:textId="77777777" w:rsidR="008F0448" w:rsidRDefault="008F0448" w:rsidP="001E225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Код симптоматичних болесника са АНОКА/ИНОКА, медикаментну терапију треба заснивати на резултатима функционалних тестова у циљу поправљања симптома и квалитета живота</w:t>
            </w:r>
          </w:p>
        </w:tc>
        <w:tc>
          <w:tcPr>
            <w:tcW w:w="1140" w:type="dxa"/>
          </w:tcPr>
          <w:p w14:paraId="0E53A5AB"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p>
          <w:p w14:paraId="3A074CEA"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r w:rsidRPr="00E12D7D">
              <w:rPr>
                <w:rFonts w:ascii="Times New Roman" w:eastAsia="Times New Roman" w:hAnsi="Times New Roman"/>
                <w:b/>
                <w:bCs/>
                <w:color w:val="000000"/>
                <w:sz w:val="24"/>
                <w:szCs w:val="24"/>
                <w:lang w:val="en-GB"/>
              </w:rPr>
              <w:t>II</w:t>
            </w:r>
            <w:r w:rsidRPr="00E12D7D">
              <w:rPr>
                <w:rFonts w:ascii="Times New Roman" w:eastAsia="Times New Roman" w:hAnsi="Times New Roman"/>
                <w:b/>
                <w:bCs/>
                <w:color w:val="000000"/>
                <w:sz w:val="24"/>
                <w:szCs w:val="24"/>
                <w:lang w:val="sr-Cyrl-RS"/>
              </w:rPr>
              <w:t xml:space="preserve"> а</w:t>
            </w:r>
          </w:p>
        </w:tc>
        <w:tc>
          <w:tcPr>
            <w:tcW w:w="1127" w:type="dxa"/>
          </w:tcPr>
          <w:p w14:paraId="451E84E6"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p>
          <w:p w14:paraId="3EDD47DE"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А</w:t>
            </w:r>
          </w:p>
        </w:tc>
      </w:tr>
      <w:tr w:rsidR="008F0448" w14:paraId="33FFFF6C" w14:textId="77777777" w:rsidTr="008F0448">
        <w:tc>
          <w:tcPr>
            <w:tcW w:w="7083" w:type="dxa"/>
          </w:tcPr>
          <w:p w14:paraId="043A4092" w14:textId="77777777" w:rsidR="008F0448" w:rsidRDefault="008F0448" w:rsidP="001E225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За лечење ендотелне дисфукције, АЦЕ инхибитори се препоручују за контролу симптома</w:t>
            </w:r>
          </w:p>
        </w:tc>
        <w:tc>
          <w:tcPr>
            <w:tcW w:w="1140" w:type="dxa"/>
          </w:tcPr>
          <w:p w14:paraId="49CBD544"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r w:rsidRPr="00E12D7D">
              <w:rPr>
                <w:rFonts w:ascii="Times New Roman" w:eastAsia="Times New Roman" w:hAnsi="Times New Roman"/>
                <w:b/>
                <w:bCs/>
                <w:color w:val="000000"/>
                <w:sz w:val="24"/>
                <w:szCs w:val="24"/>
                <w:lang w:val="en-GB"/>
              </w:rPr>
              <w:t xml:space="preserve">II </w:t>
            </w:r>
            <w:r w:rsidRPr="00E12D7D">
              <w:rPr>
                <w:rFonts w:ascii="Times New Roman" w:eastAsia="Times New Roman" w:hAnsi="Times New Roman"/>
                <w:b/>
                <w:bCs/>
                <w:color w:val="000000"/>
                <w:sz w:val="24"/>
                <w:szCs w:val="24"/>
                <w:lang w:val="sr-Cyrl-RS"/>
              </w:rPr>
              <w:t>а</w:t>
            </w:r>
          </w:p>
        </w:tc>
        <w:tc>
          <w:tcPr>
            <w:tcW w:w="1127" w:type="dxa"/>
          </w:tcPr>
          <w:p w14:paraId="2BC15C55"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w:t>
            </w:r>
            <w:r w:rsidRPr="00E12D7D">
              <w:rPr>
                <w:rFonts w:ascii="Times New Roman" w:eastAsia="Times New Roman" w:hAnsi="Times New Roman"/>
                <w:b/>
                <w:bCs/>
                <w:color w:val="000000"/>
                <w:sz w:val="24"/>
                <w:szCs w:val="24"/>
                <w:lang w:val="sr-Cyrl-RS"/>
              </w:rPr>
              <w:t>Б</w:t>
            </w:r>
          </w:p>
        </w:tc>
      </w:tr>
      <w:tr w:rsidR="008F0448" w14:paraId="275C159F" w14:textId="77777777" w:rsidTr="008F0448">
        <w:tc>
          <w:tcPr>
            <w:tcW w:w="7083" w:type="dxa"/>
          </w:tcPr>
          <w:p w14:paraId="7EF6A434" w14:textId="77777777" w:rsidR="008F0448" w:rsidRDefault="008F0448" w:rsidP="001E225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За лечење микроваскуларне ангине удружене са смањеном коронарном резервом протока, препоручују се антиангинални лекови за превенцију исхемије и контролу симптома</w:t>
            </w:r>
          </w:p>
        </w:tc>
        <w:tc>
          <w:tcPr>
            <w:tcW w:w="1140" w:type="dxa"/>
          </w:tcPr>
          <w:p w14:paraId="57065427"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w:t>
            </w:r>
          </w:p>
          <w:p w14:paraId="28D74059" w14:textId="77777777" w:rsidR="008F0448" w:rsidRPr="00E12D7D" w:rsidRDefault="008F0448" w:rsidP="001E2250">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sr-Cyrl-RS"/>
              </w:rPr>
              <w:t xml:space="preserve"> </w:t>
            </w:r>
            <w:r w:rsidRPr="00E12D7D">
              <w:rPr>
                <w:rFonts w:ascii="Times New Roman" w:eastAsia="Times New Roman" w:hAnsi="Times New Roman"/>
                <w:b/>
                <w:bCs/>
                <w:color w:val="000000"/>
                <w:sz w:val="24"/>
                <w:szCs w:val="24"/>
                <w:lang w:val="en-GB"/>
              </w:rPr>
              <w:t xml:space="preserve"> II a</w:t>
            </w:r>
          </w:p>
        </w:tc>
        <w:tc>
          <w:tcPr>
            <w:tcW w:w="1127" w:type="dxa"/>
          </w:tcPr>
          <w:p w14:paraId="64CC6A8D"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p>
          <w:p w14:paraId="1120835C"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Б</w:t>
            </w:r>
          </w:p>
        </w:tc>
      </w:tr>
    </w:tbl>
    <w:p w14:paraId="12B64D41" w14:textId="77777777" w:rsidR="008F0448" w:rsidRDefault="008F0448" w:rsidP="008F0448">
      <w:pPr>
        <w:pStyle w:val="ListParagraph"/>
        <w:ind w:left="0" w:firstLine="567"/>
        <w:rPr>
          <w:rFonts w:ascii="Times New Roman" w:eastAsia="Times New Roman" w:hAnsi="Times New Roman"/>
          <w:color w:val="000000"/>
          <w:sz w:val="24"/>
          <w:szCs w:val="24"/>
          <w:lang w:val="sr-Cyrl-RS"/>
        </w:rPr>
      </w:pPr>
    </w:p>
    <w:tbl>
      <w:tblPr>
        <w:tblStyle w:val="TableGrid"/>
        <w:tblpPr w:leftFromText="180" w:rightFromText="180" w:vertAnchor="text" w:horzAnchor="margin" w:tblpY="70"/>
        <w:tblW w:w="0" w:type="auto"/>
        <w:tblLook w:val="04A0" w:firstRow="1" w:lastRow="0" w:firstColumn="1" w:lastColumn="0" w:noHBand="0" w:noVBand="1"/>
      </w:tblPr>
      <w:tblGrid>
        <w:gridCol w:w="7083"/>
        <w:gridCol w:w="1276"/>
        <w:gridCol w:w="991"/>
      </w:tblGrid>
      <w:tr w:rsidR="008F0448" w14:paraId="0956A2B6" w14:textId="77777777" w:rsidTr="001E2250">
        <w:tc>
          <w:tcPr>
            <w:tcW w:w="7083" w:type="dxa"/>
          </w:tcPr>
          <w:p w14:paraId="76BE7DF1" w14:textId="77777777" w:rsidR="008F0448" w:rsidRPr="00BF76FB" w:rsidRDefault="008F0448" w:rsidP="001E225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b/>
                <w:bCs/>
                <w:color w:val="000000"/>
                <w:sz w:val="24"/>
                <w:szCs w:val="24"/>
                <w:lang w:val="sr-Cyrl-RS"/>
              </w:rPr>
              <w:t xml:space="preserve">За лечење вазоспастичне ангине </w:t>
            </w:r>
            <w:r>
              <w:rPr>
                <w:rFonts w:ascii="Times New Roman" w:eastAsia="Times New Roman" w:hAnsi="Times New Roman"/>
                <w:color w:val="000000"/>
                <w:sz w:val="24"/>
                <w:szCs w:val="24"/>
                <w:lang w:val="sr-Cyrl-RS"/>
              </w:rPr>
              <w:t>препоручују се блокатори калцијумових канала за контролу симптома, превенцију исхемије и потенцијално фаталних компликација</w:t>
            </w:r>
          </w:p>
        </w:tc>
        <w:tc>
          <w:tcPr>
            <w:tcW w:w="1276" w:type="dxa"/>
          </w:tcPr>
          <w:p w14:paraId="04F283C3" w14:textId="77777777" w:rsidR="008F0448" w:rsidRPr="00E12D7D" w:rsidRDefault="008F0448" w:rsidP="001E2250">
            <w:pPr>
              <w:pStyle w:val="ListParagraph"/>
              <w:ind w:left="0"/>
              <w:rPr>
                <w:rFonts w:ascii="Times New Roman" w:eastAsia="Times New Roman" w:hAnsi="Times New Roman"/>
                <w:b/>
                <w:bCs/>
                <w:color w:val="000000"/>
                <w:sz w:val="24"/>
                <w:szCs w:val="24"/>
                <w:lang w:val="en-GB"/>
              </w:rPr>
            </w:pPr>
          </w:p>
          <w:p w14:paraId="66B57108" w14:textId="77777777" w:rsidR="008F0448" w:rsidRPr="00E12D7D" w:rsidRDefault="008F0448" w:rsidP="001E2250">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en-GB"/>
              </w:rPr>
              <w:t xml:space="preserve">   I</w:t>
            </w:r>
          </w:p>
        </w:tc>
        <w:tc>
          <w:tcPr>
            <w:tcW w:w="991" w:type="dxa"/>
          </w:tcPr>
          <w:p w14:paraId="59BE2BA7"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p>
          <w:p w14:paraId="6F9D8726"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А</w:t>
            </w:r>
          </w:p>
        </w:tc>
      </w:tr>
      <w:tr w:rsidR="008F0448" w14:paraId="60E920D0" w14:textId="77777777" w:rsidTr="001E2250">
        <w:tc>
          <w:tcPr>
            <w:tcW w:w="7083" w:type="dxa"/>
          </w:tcPr>
          <w:p w14:paraId="5BACD4CA" w14:textId="77777777" w:rsidR="008F0448" w:rsidRPr="004C4523" w:rsidRDefault="008F0448" w:rsidP="001E2250">
            <w:pPr>
              <w:pStyle w:val="ListParagraph"/>
              <w:ind w:left="0"/>
              <w:rPr>
                <w:rFonts w:ascii="Times New Roman" w:eastAsia="Times New Roman" w:hAnsi="Times New Roman"/>
                <w:color w:val="000000"/>
                <w:sz w:val="24"/>
                <w:szCs w:val="24"/>
                <w:lang w:val="sr-Cyrl-RS"/>
              </w:rPr>
            </w:pPr>
            <w:r w:rsidRPr="004C4523">
              <w:rPr>
                <w:rFonts w:ascii="Times New Roman" w:eastAsia="Times New Roman" w:hAnsi="Times New Roman"/>
                <w:color w:val="000000"/>
                <w:sz w:val="24"/>
                <w:szCs w:val="24"/>
                <w:lang w:val="sr-Cyrl-RS"/>
              </w:rPr>
              <w:t>Нитрати се препоручују</w:t>
            </w:r>
            <w:r>
              <w:rPr>
                <w:rFonts w:ascii="Times New Roman" w:eastAsia="Times New Roman" w:hAnsi="Times New Roman"/>
                <w:color w:val="000000"/>
                <w:sz w:val="24"/>
                <w:szCs w:val="24"/>
                <w:lang w:val="sr-Cyrl-RS"/>
              </w:rPr>
              <w:t xml:space="preserve"> за контролу рекурентних епизода</w:t>
            </w:r>
          </w:p>
        </w:tc>
        <w:tc>
          <w:tcPr>
            <w:tcW w:w="1276" w:type="dxa"/>
          </w:tcPr>
          <w:p w14:paraId="106C3DD3" w14:textId="77777777" w:rsidR="008F0448" w:rsidRPr="00E12D7D" w:rsidRDefault="008F0448" w:rsidP="001E2250">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en-GB"/>
              </w:rPr>
              <w:t xml:space="preserve">  II a</w:t>
            </w:r>
          </w:p>
        </w:tc>
        <w:tc>
          <w:tcPr>
            <w:tcW w:w="991" w:type="dxa"/>
          </w:tcPr>
          <w:p w14:paraId="238C8578"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Б</w:t>
            </w:r>
          </w:p>
        </w:tc>
      </w:tr>
      <w:tr w:rsidR="008F0448" w:rsidRPr="004C4523" w14:paraId="40D4EC47" w14:textId="77777777" w:rsidTr="001E2250">
        <w:tc>
          <w:tcPr>
            <w:tcW w:w="7083" w:type="dxa"/>
          </w:tcPr>
          <w:p w14:paraId="6A9CABB1" w14:textId="77777777" w:rsidR="008F0448" w:rsidRDefault="008F0448" w:rsidP="001E2250">
            <w:pPr>
              <w:pStyle w:val="ListParagraph"/>
              <w:ind w:left="0"/>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За лечење комбинованих ендотипова</w:t>
            </w:r>
          </w:p>
          <w:p w14:paraId="1773A73B" w14:textId="77777777" w:rsidR="008F0448" w:rsidRPr="0066774F" w:rsidRDefault="008F0448" w:rsidP="001E2250">
            <w:pPr>
              <w:pStyle w:val="ListParagraph"/>
              <w:ind w:left="0"/>
              <w:rPr>
                <w:rFonts w:ascii="Times New Roman" w:eastAsia="Times New Roman" w:hAnsi="Times New Roman"/>
                <w:color w:val="000000"/>
                <w:sz w:val="24"/>
                <w:szCs w:val="24"/>
                <w:lang w:val="en-GB"/>
              </w:rPr>
            </w:pPr>
            <w:r>
              <w:rPr>
                <w:rFonts w:ascii="Times New Roman" w:eastAsia="Times New Roman" w:hAnsi="Times New Roman"/>
                <w:color w:val="000000"/>
                <w:sz w:val="24"/>
                <w:szCs w:val="24"/>
                <w:lang w:val="sr-Cyrl-RS"/>
              </w:rPr>
              <w:t>Препоручује са комбинована терапија са нитратима, блокаторима калцијумових канала и другим вазодилататорима</w:t>
            </w:r>
          </w:p>
        </w:tc>
        <w:tc>
          <w:tcPr>
            <w:tcW w:w="1276" w:type="dxa"/>
          </w:tcPr>
          <w:p w14:paraId="4AE3348F" w14:textId="77777777" w:rsidR="008F0448" w:rsidRPr="00E12D7D" w:rsidRDefault="008F0448" w:rsidP="001E2250">
            <w:pPr>
              <w:pStyle w:val="ListParagraph"/>
              <w:ind w:left="0"/>
              <w:rPr>
                <w:rFonts w:ascii="Times New Roman" w:eastAsia="Times New Roman" w:hAnsi="Times New Roman"/>
                <w:b/>
                <w:bCs/>
                <w:color w:val="000000"/>
                <w:sz w:val="24"/>
                <w:szCs w:val="24"/>
                <w:lang w:val="en-GB"/>
              </w:rPr>
            </w:pPr>
          </w:p>
          <w:p w14:paraId="09643FA6"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II</w:t>
            </w:r>
            <w:r w:rsidRPr="00E12D7D">
              <w:rPr>
                <w:rFonts w:ascii="Times New Roman" w:eastAsia="Times New Roman" w:hAnsi="Times New Roman"/>
                <w:b/>
                <w:bCs/>
                <w:color w:val="000000"/>
                <w:sz w:val="24"/>
                <w:szCs w:val="24"/>
                <w:lang w:val="sr-Cyrl-RS"/>
              </w:rPr>
              <w:t xml:space="preserve"> б</w:t>
            </w:r>
          </w:p>
        </w:tc>
        <w:tc>
          <w:tcPr>
            <w:tcW w:w="991" w:type="dxa"/>
          </w:tcPr>
          <w:p w14:paraId="65EA73C8"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p>
          <w:p w14:paraId="6E68AD80" w14:textId="77777777" w:rsidR="008F0448" w:rsidRPr="00E12D7D" w:rsidRDefault="008F0448" w:rsidP="001E225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Б</w:t>
            </w:r>
          </w:p>
        </w:tc>
      </w:tr>
    </w:tbl>
    <w:p w14:paraId="43794579" w14:textId="77777777" w:rsidR="008F0448" w:rsidRDefault="008F0448" w:rsidP="008F0448">
      <w:pPr>
        <w:pStyle w:val="ListParagraph"/>
        <w:ind w:left="0" w:firstLine="567"/>
        <w:rPr>
          <w:rFonts w:ascii="Times New Roman" w:eastAsia="Times New Roman" w:hAnsi="Times New Roman"/>
          <w:color w:val="000000"/>
          <w:sz w:val="24"/>
          <w:szCs w:val="24"/>
          <w:lang w:val="sr-Cyrl-RS"/>
        </w:rPr>
      </w:pPr>
    </w:p>
    <w:p w14:paraId="7A8A7462" w14:textId="77777777" w:rsidR="00E2700D" w:rsidRDefault="00E2700D" w:rsidP="00BC4FDE">
      <w:pPr>
        <w:ind w:left="0"/>
        <w:rPr>
          <w:rFonts w:ascii="Times New Roman" w:hAnsi="Times New Roman"/>
          <w:b/>
          <w:bCs/>
          <w:sz w:val="24"/>
          <w:szCs w:val="24"/>
          <w:lang w:val="sr-Cyrl-RS"/>
        </w:rPr>
      </w:pPr>
    </w:p>
    <w:p w14:paraId="0B39CFD4" w14:textId="77777777" w:rsidR="00E2700D" w:rsidRDefault="00E2700D" w:rsidP="00BC4FDE">
      <w:pPr>
        <w:ind w:left="0"/>
        <w:rPr>
          <w:rFonts w:ascii="Times New Roman" w:hAnsi="Times New Roman"/>
          <w:b/>
          <w:bCs/>
          <w:sz w:val="24"/>
          <w:szCs w:val="24"/>
          <w:lang w:val="sr-Cyrl-RS"/>
        </w:rPr>
      </w:pPr>
    </w:p>
    <w:p w14:paraId="01B884AF" w14:textId="77777777" w:rsidR="00E2700D" w:rsidRDefault="00E2700D" w:rsidP="00BC4FDE">
      <w:pPr>
        <w:ind w:left="0"/>
        <w:rPr>
          <w:rFonts w:ascii="Times New Roman" w:hAnsi="Times New Roman"/>
          <w:b/>
          <w:bCs/>
          <w:sz w:val="24"/>
          <w:szCs w:val="24"/>
          <w:lang w:val="sr-Cyrl-RS"/>
        </w:rPr>
      </w:pPr>
    </w:p>
    <w:p w14:paraId="4F7AD879" w14:textId="77777777" w:rsidR="00E2700D" w:rsidRDefault="00E2700D" w:rsidP="00BC4FDE">
      <w:pPr>
        <w:ind w:left="0"/>
        <w:rPr>
          <w:rFonts w:ascii="Times New Roman" w:hAnsi="Times New Roman"/>
          <w:b/>
          <w:bCs/>
          <w:sz w:val="24"/>
          <w:szCs w:val="24"/>
          <w:lang w:val="sr-Cyrl-RS"/>
        </w:rPr>
      </w:pPr>
    </w:p>
    <w:p w14:paraId="509CDF24" w14:textId="77777777" w:rsidR="00E2700D" w:rsidRDefault="00E2700D" w:rsidP="00BC4FDE">
      <w:pPr>
        <w:ind w:left="0"/>
        <w:rPr>
          <w:rFonts w:ascii="Times New Roman" w:hAnsi="Times New Roman"/>
          <w:b/>
          <w:bCs/>
          <w:sz w:val="24"/>
          <w:szCs w:val="24"/>
          <w:lang w:val="sr-Cyrl-RS"/>
        </w:rPr>
      </w:pPr>
    </w:p>
    <w:p w14:paraId="01BAA220" w14:textId="2A9D63FF" w:rsidR="00A1332E" w:rsidRPr="00A1332E" w:rsidRDefault="00A1332E" w:rsidP="00A1332E">
      <w:pPr>
        <w:pStyle w:val="NormalWeb"/>
        <w:spacing w:after="0"/>
        <w:ind w:left="720" w:hanging="720"/>
        <w:rPr>
          <w:b/>
          <w:bCs/>
          <w:lang w:val="sr-Cyrl-RS"/>
        </w:rPr>
      </w:pPr>
      <w:r>
        <w:rPr>
          <w:b/>
          <w:bCs/>
          <w:lang w:val="sr-Cyrl-RS"/>
        </w:rPr>
        <w:t xml:space="preserve"> </w:t>
      </w:r>
      <w:r w:rsidRPr="00A1332E">
        <w:rPr>
          <w:b/>
          <w:bCs/>
          <w:lang w:val="sr-Cyrl-RS"/>
        </w:rPr>
        <w:t>Препоруке за поступање у случају МИНОКЕ</w:t>
      </w:r>
    </w:p>
    <w:tbl>
      <w:tblPr>
        <w:tblStyle w:val="TableGrid"/>
        <w:tblW w:w="0" w:type="auto"/>
        <w:tblLook w:val="04A0" w:firstRow="1" w:lastRow="0" w:firstColumn="1" w:lastColumn="0" w:noHBand="0" w:noVBand="1"/>
      </w:tblPr>
      <w:tblGrid>
        <w:gridCol w:w="7052"/>
        <w:gridCol w:w="1365"/>
        <w:gridCol w:w="933"/>
      </w:tblGrid>
      <w:tr w:rsidR="00A1332E" w14:paraId="001D654C" w14:textId="77777777" w:rsidTr="00A1332E">
        <w:tc>
          <w:tcPr>
            <w:tcW w:w="7052" w:type="dxa"/>
          </w:tcPr>
          <w:p w14:paraId="6FEA4EC2" w14:textId="77777777" w:rsidR="00A1332E" w:rsidRPr="00184387" w:rsidRDefault="00A1332E" w:rsidP="001E2250">
            <w:pPr>
              <w:pStyle w:val="NormalWeb"/>
              <w:rPr>
                <w:b/>
                <w:bCs/>
                <w:lang w:val="sr-Cyrl-RS"/>
              </w:rPr>
            </w:pPr>
            <w:r>
              <w:rPr>
                <w:b/>
                <w:bCs/>
                <w:lang w:val="sr-Cyrl-RS"/>
              </w:rPr>
              <w:t>Препоруке</w:t>
            </w:r>
          </w:p>
        </w:tc>
        <w:tc>
          <w:tcPr>
            <w:tcW w:w="1365" w:type="dxa"/>
          </w:tcPr>
          <w:p w14:paraId="0ADC5DF8" w14:textId="142CB34D" w:rsidR="00A1332E" w:rsidRDefault="00A1332E" w:rsidP="001E2250">
            <w:pPr>
              <w:pStyle w:val="NormalWeb"/>
              <w:rPr>
                <w:b/>
                <w:bCs/>
                <w:lang w:val="sr-Cyrl-RS"/>
              </w:rPr>
            </w:pPr>
            <w:r>
              <w:rPr>
                <w:b/>
                <w:bCs/>
                <w:lang w:val="sr-Cyrl-RS"/>
              </w:rPr>
              <w:t>Класа препорука</w:t>
            </w:r>
          </w:p>
        </w:tc>
        <w:tc>
          <w:tcPr>
            <w:tcW w:w="933" w:type="dxa"/>
          </w:tcPr>
          <w:p w14:paraId="430DB674" w14:textId="77777777" w:rsidR="00A1332E" w:rsidRDefault="00A1332E" w:rsidP="001E2250">
            <w:pPr>
              <w:pStyle w:val="NormalWeb"/>
              <w:rPr>
                <w:b/>
                <w:bCs/>
                <w:lang w:val="sr-Cyrl-RS"/>
              </w:rPr>
            </w:pPr>
            <w:r>
              <w:rPr>
                <w:b/>
                <w:bCs/>
                <w:lang w:val="sr-Cyrl-RS"/>
              </w:rPr>
              <w:t>Ниво доказа</w:t>
            </w:r>
          </w:p>
        </w:tc>
      </w:tr>
      <w:tr w:rsidR="00A1332E" w14:paraId="421C8EB5" w14:textId="77777777" w:rsidTr="00A1332E">
        <w:tc>
          <w:tcPr>
            <w:tcW w:w="7052" w:type="dxa"/>
          </w:tcPr>
          <w:p w14:paraId="02C3D055" w14:textId="77777777" w:rsidR="00A1332E" w:rsidRPr="00184387" w:rsidRDefault="00A1332E" w:rsidP="001E2250">
            <w:pPr>
              <w:pStyle w:val="NormalWeb"/>
              <w:rPr>
                <w:lang w:val="sr-Cyrl-RS"/>
              </w:rPr>
            </w:pPr>
            <w:r>
              <w:rPr>
                <w:lang w:val="sr-Cyrl-RS"/>
              </w:rPr>
              <w:t>Код пацијената са радном дијагнозом МИНОКЕ, магнетна резонанца срца се препоручује након инвазивне ангиографије у колико крајња дијагноза није јасна.</w:t>
            </w:r>
          </w:p>
        </w:tc>
        <w:tc>
          <w:tcPr>
            <w:tcW w:w="1365" w:type="dxa"/>
          </w:tcPr>
          <w:p w14:paraId="2D1BF771" w14:textId="77777777" w:rsidR="00A1332E" w:rsidRDefault="00A1332E" w:rsidP="001E2250">
            <w:pPr>
              <w:pStyle w:val="NormalWeb"/>
              <w:rPr>
                <w:b/>
                <w:bCs/>
                <w:lang w:val="en-GB"/>
              </w:rPr>
            </w:pPr>
            <w:r>
              <w:rPr>
                <w:b/>
                <w:bCs/>
                <w:lang w:val="en-GB"/>
              </w:rPr>
              <w:t xml:space="preserve">    I</w:t>
            </w:r>
          </w:p>
          <w:p w14:paraId="24F0727F" w14:textId="77777777" w:rsidR="00A1332E" w:rsidRPr="00184387" w:rsidRDefault="00A1332E" w:rsidP="001E2250">
            <w:pPr>
              <w:pStyle w:val="NormalWeb"/>
              <w:rPr>
                <w:b/>
                <w:bCs/>
                <w:lang w:val="en-GB"/>
              </w:rPr>
            </w:pPr>
          </w:p>
        </w:tc>
        <w:tc>
          <w:tcPr>
            <w:tcW w:w="933" w:type="dxa"/>
          </w:tcPr>
          <w:p w14:paraId="37653E87" w14:textId="77777777" w:rsidR="00A1332E" w:rsidRDefault="00A1332E" w:rsidP="001E2250">
            <w:pPr>
              <w:pStyle w:val="NormalWeb"/>
              <w:rPr>
                <w:b/>
                <w:bCs/>
                <w:lang w:val="sr-Cyrl-RS"/>
              </w:rPr>
            </w:pPr>
            <w:r>
              <w:rPr>
                <w:b/>
                <w:bCs/>
                <w:lang w:val="sr-Cyrl-RS"/>
              </w:rPr>
              <w:t xml:space="preserve">   Б</w:t>
            </w:r>
          </w:p>
        </w:tc>
      </w:tr>
      <w:tr w:rsidR="00A1332E" w14:paraId="25CD21D9" w14:textId="77777777" w:rsidTr="00A1332E">
        <w:tc>
          <w:tcPr>
            <w:tcW w:w="7052" w:type="dxa"/>
          </w:tcPr>
          <w:p w14:paraId="5C9B86D3" w14:textId="77777777" w:rsidR="00A1332E" w:rsidRPr="00184387" w:rsidRDefault="00A1332E" w:rsidP="001E2250">
            <w:pPr>
              <w:pStyle w:val="NormalWeb"/>
              <w:rPr>
                <w:lang w:val="sr-Cyrl-RS"/>
              </w:rPr>
            </w:pPr>
            <w:r>
              <w:rPr>
                <w:lang w:val="sr-Cyrl-RS"/>
              </w:rPr>
              <w:t>Лечење МИНОКЕ се спроводи према установљеној дијагнози а према спевифичним препорукама за то оболење.</w:t>
            </w:r>
          </w:p>
        </w:tc>
        <w:tc>
          <w:tcPr>
            <w:tcW w:w="1365" w:type="dxa"/>
          </w:tcPr>
          <w:p w14:paraId="55903B05" w14:textId="77777777" w:rsidR="00A1332E" w:rsidRPr="00B25831" w:rsidRDefault="00A1332E" w:rsidP="001E2250">
            <w:pPr>
              <w:pStyle w:val="NormalWeb"/>
              <w:rPr>
                <w:b/>
                <w:bCs/>
                <w:lang w:val="en-GB"/>
              </w:rPr>
            </w:pPr>
            <w:r>
              <w:rPr>
                <w:b/>
                <w:bCs/>
                <w:lang w:val="en-GB"/>
              </w:rPr>
              <w:t xml:space="preserve">    I</w:t>
            </w:r>
          </w:p>
        </w:tc>
        <w:tc>
          <w:tcPr>
            <w:tcW w:w="933" w:type="dxa"/>
          </w:tcPr>
          <w:p w14:paraId="19351E03" w14:textId="77777777" w:rsidR="00A1332E" w:rsidRDefault="00A1332E" w:rsidP="001E2250">
            <w:pPr>
              <w:pStyle w:val="NormalWeb"/>
              <w:rPr>
                <w:b/>
                <w:bCs/>
                <w:lang w:val="sr-Cyrl-RS"/>
              </w:rPr>
            </w:pPr>
            <w:r>
              <w:rPr>
                <w:b/>
                <w:bCs/>
                <w:lang w:val="sr-Cyrl-RS"/>
              </w:rPr>
              <w:t xml:space="preserve">   Б</w:t>
            </w:r>
          </w:p>
        </w:tc>
      </w:tr>
      <w:tr w:rsidR="00A1332E" w14:paraId="49D8D4DF" w14:textId="77777777" w:rsidTr="00A1332E">
        <w:tc>
          <w:tcPr>
            <w:tcW w:w="7052" w:type="dxa"/>
          </w:tcPr>
          <w:p w14:paraId="4998439E" w14:textId="77777777" w:rsidR="00A1332E" w:rsidRPr="00184387" w:rsidRDefault="00A1332E" w:rsidP="001E2250">
            <w:pPr>
              <w:pStyle w:val="NormalWeb"/>
              <w:rPr>
                <w:b/>
                <w:bCs/>
                <w:lang w:val="en-GB"/>
              </w:rPr>
            </w:pPr>
            <w:r>
              <w:rPr>
                <w:lang w:val="sr-Cyrl-RS"/>
              </w:rPr>
              <w:t>Код свих пацијената са иницијалном дијагнозом МИНОКЕ потребно је следити дијагностички алгоритам да би се установио прави узрок у основи крајње дијагнозе.</w:t>
            </w:r>
          </w:p>
        </w:tc>
        <w:tc>
          <w:tcPr>
            <w:tcW w:w="1365" w:type="dxa"/>
          </w:tcPr>
          <w:p w14:paraId="7166F0AB" w14:textId="77777777" w:rsidR="00A1332E" w:rsidRPr="00B25831" w:rsidRDefault="00A1332E" w:rsidP="001E2250">
            <w:pPr>
              <w:pStyle w:val="NormalWeb"/>
              <w:rPr>
                <w:b/>
                <w:bCs/>
                <w:lang w:val="en-GB"/>
              </w:rPr>
            </w:pPr>
            <w:r>
              <w:rPr>
                <w:b/>
                <w:bCs/>
                <w:lang w:val="en-GB"/>
              </w:rPr>
              <w:t xml:space="preserve">    I</w:t>
            </w:r>
          </w:p>
        </w:tc>
        <w:tc>
          <w:tcPr>
            <w:tcW w:w="933" w:type="dxa"/>
          </w:tcPr>
          <w:p w14:paraId="152BBC05" w14:textId="77777777" w:rsidR="00A1332E" w:rsidRDefault="00A1332E" w:rsidP="001E2250">
            <w:pPr>
              <w:pStyle w:val="NormalWeb"/>
              <w:rPr>
                <w:b/>
                <w:bCs/>
                <w:lang w:val="sr-Cyrl-RS"/>
              </w:rPr>
            </w:pPr>
            <w:r>
              <w:rPr>
                <w:b/>
                <w:bCs/>
                <w:lang w:val="sr-Cyrl-RS"/>
              </w:rPr>
              <w:t xml:space="preserve">  Ц</w:t>
            </w:r>
          </w:p>
        </w:tc>
      </w:tr>
    </w:tbl>
    <w:p w14:paraId="24AA10D6" w14:textId="77777777" w:rsidR="00E2700D" w:rsidRDefault="00E2700D" w:rsidP="00BC4FDE">
      <w:pPr>
        <w:ind w:left="0"/>
        <w:rPr>
          <w:rFonts w:ascii="Times New Roman" w:hAnsi="Times New Roman"/>
          <w:b/>
          <w:bCs/>
          <w:sz w:val="24"/>
          <w:szCs w:val="24"/>
          <w:lang w:val="sr-Cyrl-RS"/>
        </w:rPr>
      </w:pPr>
    </w:p>
    <w:p w14:paraId="690F7E71" w14:textId="77777777" w:rsidR="00E2700D" w:rsidRDefault="00E2700D" w:rsidP="00BC4FDE">
      <w:pPr>
        <w:ind w:left="0"/>
        <w:rPr>
          <w:rFonts w:ascii="Times New Roman" w:hAnsi="Times New Roman"/>
          <w:b/>
          <w:bCs/>
          <w:sz w:val="24"/>
          <w:szCs w:val="24"/>
          <w:lang w:val="sr-Cyrl-RS"/>
        </w:rPr>
      </w:pPr>
    </w:p>
    <w:p w14:paraId="53336C38" w14:textId="77777777" w:rsidR="00E2700D" w:rsidRDefault="00E2700D" w:rsidP="00BC4FDE">
      <w:pPr>
        <w:ind w:left="0"/>
        <w:rPr>
          <w:rFonts w:ascii="Times New Roman" w:hAnsi="Times New Roman"/>
          <w:b/>
          <w:bCs/>
          <w:sz w:val="24"/>
          <w:szCs w:val="24"/>
          <w:lang w:val="sr-Cyrl-RS"/>
        </w:rPr>
      </w:pPr>
    </w:p>
    <w:p w14:paraId="7834E212" w14:textId="77777777" w:rsidR="00E2700D" w:rsidRDefault="00E2700D" w:rsidP="00BC4FDE">
      <w:pPr>
        <w:ind w:left="0"/>
        <w:rPr>
          <w:rFonts w:ascii="Times New Roman" w:hAnsi="Times New Roman"/>
          <w:b/>
          <w:bCs/>
          <w:sz w:val="24"/>
          <w:szCs w:val="24"/>
          <w:lang w:val="sr-Cyrl-RS"/>
        </w:rPr>
      </w:pPr>
    </w:p>
    <w:p w14:paraId="4B8F0A77" w14:textId="77777777" w:rsidR="00E2700D" w:rsidRDefault="00E2700D" w:rsidP="00BC4FDE">
      <w:pPr>
        <w:ind w:left="0"/>
        <w:rPr>
          <w:rFonts w:ascii="Times New Roman" w:hAnsi="Times New Roman"/>
          <w:b/>
          <w:bCs/>
          <w:sz w:val="24"/>
          <w:szCs w:val="24"/>
          <w:lang w:val="sr-Cyrl-RS"/>
        </w:rPr>
      </w:pPr>
    </w:p>
    <w:p w14:paraId="65D49D3C" w14:textId="77777777" w:rsidR="00E2700D" w:rsidRDefault="00E2700D" w:rsidP="00BC4FDE">
      <w:pPr>
        <w:ind w:left="0"/>
        <w:rPr>
          <w:rFonts w:ascii="Times New Roman" w:hAnsi="Times New Roman"/>
          <w:b/>
          <w:bCs/>
          <w:sz w:val="24"/>
          <w:szCs w:val="24"/>
          <w:lang w:val="sr-Cyrl-RS"/>
        </w:rPr>
      </w:pPr>
    </w:p>
    <w:p w14:paraId="4476BE18" w14:textId="77777777" w:rsidR="00E2700D" w:rsidRDefault="00E2700D" w:rsidP="00BC4FDE">
      <w:pPr>
        <w:ind w:left="0"/>
        <w:rPr>
          <w:rFonts w:ascii="Times New Roman" w:hAnsi="Times New Roman"/>
          <w:b/>
          <w:bCs/>
          <w:sz w:val="24"/>
          <w:szCs w:val="24"/>
          <w:lang w:val="sr-Cyrl-RS"/>
        </w:rPr>
      </w:pPr>
    </w:p>
    <w:p w14:paraId="0F82EC5F" w14:textId="77777777" w:rsidR="00E2700D" w:rsidRDefault="00E2700D" w:rsidP="00BC4FDE">
      <w:pPr>
        <w:ind w:left="0"/>
        <w:rPr>
          <w:rFonts w:ascii="Times New Roman" w:hAnsi="Times New Roman"/>
          <w:b/>
          <w:bCs/>
          <w:sz w:val="24"/>
          <w:szCs w:val="24"/>
          <w:lang w:val="sr-Cyrl-RS"/>
        </w:rPr>
      </w:pPr>
    </w:p>
    <w:p w14:paraId="612E9008" w14:textId="77777777" w:rsidR="00E2700D" w:rsidRDefault="00E2700D" w:rsidP="00BC4FDE">
      <w:pPr>
        <w:ind w:left="0"/>
        <w:rPr>
          <w:rFonts w:ascii="Times New Roman" w:hAnsi="Times New Roman"/>
          <w:b/>
          <w:bCs/>
          <w:sz w:val="24"/>
          <w:szCs w:val="24"/>
          <w:lang w:val="sr-Cyrl-RS"/>
        </w:rPr>
      </w:pPr>
    </w:p>
    <w:p w14:paraId="26A25241" w14:textId="77777777" w:rsidR="00E2700D" w:rsidRDefault="00E2700D" w:rsidP="00BC4FDE">
      <w:pPr>
        <w:ind w:left="0"/>
        <w:rPr>
          <w:rFonts w:ascii="Times New Roman" w:hAnsi="Times New Roman"/>
          <w:b/>
          <w:bCs/>
          <w:sz w:val="24"/>
          <w:szCs w:val="24"/>
          <w:lang w:val="sr-Cyrl-RS"/>
        </w:rPr>
      </w:pPr>
    </w:p>
    <w:p w14:paraId="2374F673" w14:textId="77777777" w:rsidR="00E2700D" w:rsidRPr="00E2700D" w:rsidRDefault="00E2700D" w:rsidP="00BC4FDE">
      <w:pPr>
        <w:ind w:left="0"/>
        <w:rPr>
          <w:rFonts w:ascii="Times New Roman" w:hAnsi="Times New Roman"/>
          <w:b/>
          <w:bCs/>
          <w:sz w:val="24"/>
          <w:szCs w:val="24"/>
          <w:lang w:val="sr-Cyrl-RS"/>
        </w:rPr>
      </w:pPr>
    </w:p>
    <w:p w14:paraId="6709F3AF" w14:textId="77777777" w:rsidR="008A641C" w:rsidRDefault="008A641C" w:rsidP="00BC4FDE">
      <w:pPr>
        <w:ind w:left="0"/>
        <w:rPr>
          <w:rFonts w:ascii="Times New Roman" w:hAnsi="Times New Roman"/>
          <w:sz w:val="24"/>
          <w:szCs w:val="24"/>
          <w:lang w:val="sr-Cyrl-RS"/>
        </w:rPr>
      </w:pPr>
    </w:p>
    <w:p w14:paraId="554878AC" w14:textId="5FCAF933" w:rsidR="0094763D" w:rsidRPr="00E1217A" w:rsidRDefault="0094763D" w:rsidP="00422B02">
      <w:pPr>
        <w:pStyle w:val="ListParagraph"/>
        <w:numPr>
          <w:ilvl w:val="0"/>
          <w:numId w:val="4"/>
        </w:numPr>
        <w:ind w:left="284" w:hanging="284"/>
        <w:rPr>
          <w:rFonts w:ascii="Times New Roman" w:hAnsi="Times New Roman"/>
          <w:b/>
          <w:bCs/>
          <w:sz w:val="24"/>
          <w:szCs w:val="24"/>
          <w:lang w:val="sr-Cyrl-RS"/>
        </w:rPr>
      </w:pPr>
      <w:r w:rsidRPr="00842BE7">
        <w:rPr>
          <w:rFonts w:ascii="Times New Roman" w:hAnsi="Times New Roman"/>
          <w:b/>
          <w:bCs/>
          <w:sz w:val="24"/>
          <w:szCs w:val="24"/>
          <w:lang w:val="sr-Cyrl-RS"/>
        </w:rPr>
        <w:t>Увод</w:t>
      </w:r>
    </w:p>
    <w:p w14:paraId="63DFF485" w14:textId="77777777" w:rsidR="009C4157" w:rsidRDefault="009C4157" w:rsidP="00BC4FDE">
      <w:pPr>
        <w:ind w:left="0"/>
        <w:rPr>
          <w:rFonts w:ascii="Times New Roman" w:hAnsi="Times New Roman"/>
          <w:b/>
          <w:bCs/>
          <w:sz w:val="24"/>
          <w:szCs w:val="24"/>
          <w:lang w:val="sr-Cyrl-RS"/>
        </w:rPr>
      </w:pPr>
    </w:p>
    <w:p w14:paraId="0AB8BB4D" w14:textId="4C336733" w:rsidR="00230225" w:rsidRPr="00245713" w:rsidRDefault="00074C84" w:rsidP="007E2BA0">
      <w:pPr>
        <w:spacing w:line="360" w:lineRule="auto"/>
        <w:ind w:left="0" w:firstLine="425"/>
        <w:jc w:val="both"/>
        <w:rPr>
          <w:rFonts w:ascii="Times New Roman" w:hAnsi="Times New Roman"/>
          <w:sz w:val="24"/>
          <w:szCs w:val="24"/>
          <w:lang w:val="sr-Cyrl-RS"/>
        </w:rPr>
      </w:pPr>
      <w:r>
        <w:rPr>
          <w:rFonts w:ascii="Times New Roman" w:hAnsi="Times New Roman"/>
          <w:sz w:val="24"/>
          <w:szCs w:val="24"/>
          <w:lang w:val="sr-Cyrl-RS"/>
        </w:rPr>
        <w:t>Ангина пекторис</w:t>
      </w:r>
      <w:r w:rsidR="002A146F">
        <w:rPr>
          <w:rFonts w:ascii="Times New Roman" w:hAnsi="Times New Roman"/>
          <w:sz w:val="24"/>
          <w:szCs w:val="24"/>
        </w:rPr>
        <w:t xml:space="preserve"> </w:t>
      </w:r>
      <w:r w:rsidR="00DF687C">
        <w:rPr>
          <w:rFonts w:ascii="Times New Roman" w:hAnsi="Times New Roman"/>
          <w:sz w:val="24"/>
          <w:szCs w:val="24"/>
          <w:lang w:val="sr-Cyrl-RS"/>
        </w:rPr>
        <w:t xml:space="preserve">је основни симптом коронарне болести, </w:t>
      </w:r>
      <w:r w:rsidR="00CD4725">
        <w:rPr>
          <w:rFonts w:ascii="Times New Roman" w:hAnsi="Times New Roman"/>
          <w:sz w:val="24"/>
          <w:szCs w:val="24"/>
          <w:lang w:val="sr-Cyrl-RS"/>
        </w:rPr>
        <w:t>која је најчешћи</w:t>
      </w:r>
      <w:r w:rsidR="00FF355B" w:rsidRPr="00FF355B">
        <w:rPr>
          <w:rFonts w:ascii="Times New Roman" w:hAnsi="Times New Roman"/>
          <w:sz w:val="24"/>
          <w:szCs w:val="24"/>
        </w:rPr>
        <w:t xml:space="preserve"> узрок</w:t>
      </w:r>
      <w:r w:rsidR="00E41071">
        <w:rPr>
          <w:rFonts w:ascii="Times New Roman" w:hAnsi="Times New Roman"/>
          <w:sz w:val="24"/>
          <w:szCs w:val="24"/>
          <w:lang w:val="sr-Cyrl-RS"/>
        </w:rPr>
        <w:t xml:space="preserve"> </w:t>
      </w:r>
      <w:r w:rsidR="00E41071" w:rsidRPr="00FF355B">
        <w:rPr>
          <w:rFonts w:ascii="Times New Roman" w:hAnsi="Times New Roman"/>
          <w:sz w:val="24"/>
          <w:szCs w:val="24"/>
        </w:rPr>
        <w:t xml:space="preserve">оболевања </w:t>
      </w:r>
      <w:r w:rsidR="00E41071">
        <w:rPr>
          <w:rFonts w:ascii="Times New Roman" w:hAnsi="Times New Roman"/>
          <w:sz w:val="24"/>
          <w:szCs w:val="24"/>
          <w:lang w:val="sr-Cyrl-RS"/>
        </w:rPr>
        <w:t xml:space="preserve">и </w:t>
      </w:r>
      <w:r w:rsidR="00FF355B" w:rsidRPr="00FF355B">
        <w:rPr>
          <w:rFonts w:ascii="Times New Roman" w:hAnsi="Times New Roman"/>
          <w:sz w:val="24"/>
          <w:szCs w:val="24"/>
        </w:rPr>
        <w:t>смртности у свету и у Србији</w:t>
      </w:r>
      <w:r w:rsidR="00DF687C">
        <w:rPr>
          <w:rFonts w:ascii="Times New Roman" w:hAnsi="Times New Roman"/>
          <w:sz w:val="24"/>
          <w:szCs w:val="24"/>
          <w:lang w:val="sr-Cyrl-RS"/>
        </w:rPr>
        <w:t>.</w:t>
      </w:r>
      <w:r w:rsidR="00FF355B" w:rsidRPr="00FF355B">
        <w:rPr>
          <w:rFonts w:ascii="Times New Roman" w:hAnsi="Times New Roman"/>
          <w:sz w:val="24"/>
          <w:szCs w:val="24"/>
        </w:rPr>
        <w:t xml:space="preserve"> </w:t>
      </w:r>
      <w:r w:rsidR="006F6DAF">
        <w:rPr>
          <w:rFonts w:ascii="Times New Roman" w:hAnsi="Times New Roman"/>
          <w:sz w:val="24"/>
          <w:szCs w:val="24"/>
          <w:lang w:val="sr-Cyrl-RS"/>
        </w:rPr>
        <w:t>Пацијенти</w:t>
      </w:r>
      <w:r w:rsidR="00DF687C">
        <w:rPr>
          <w:rFonts w:ascii="Times New Roman" w:hAnsi="Times New Roman"/>
          <w:sz w:val="24"/>
          <w:szCs w:val="24"/>
          <w:lang w:val="sr-Cyrl-RS"/>
        </w:rPr>
        <w:t xml:space="preserve"> </w:t>
      </w:r>
      <w:r w:rsidR="00FF355B" w:rsidRPr="00FF355B">
        <w:rPr>
          <w:rFonts w:ascii="Times New Roman" w:hAnsi="Times New Roman"/>
          <w:sz w:val="24"/>
          <w:szCs w:val="24"/>
        </w:rPr>
        <w:t xml:space="preserve">који </w:t>
      </w:r>
      <w:r w:rsidR="00DF687C">
        <w:rPr>
          <w:rFonts w:ascii="Times New Roman" w:hAnsi="Times New Roman"/>
          <w:sz w:val="24"/>
          <w:szCs w:val="24"/>
          <w:lang w:val="sr-Cyrl-RS"/>
        </w:rPr>
        <w:t xml:space="preserve">се због бола у грудима и исхемијских промена упућују на </w:t>
      </w:r>
      <w:r w:rsidR="00E41071">
        <w:rPr>
          <w:rFonts w:ascii="Times New Roman" w:hAnsi="Times New Roman"/>
          <w:sz w:val="24"/>
          <w:szCs w:val="24"/>
          <w:lang w:val="sr-Cyrl-RS"/>
        </w:rPr>
        <w:t>да</w:t>
      </w:r>
      <w:r w:rsidR="003B385D">
        <w:rPr>
          <w:rFonts w:ascii="Times New Roman" w:hAnsi="Times New Roman"/>
          <w:sz w:val="24"/>
          <w:szCs w:val="24"/>
          <w:lang w:val="sr-Cyrl-RS"/>
        </w:rPr>
        <w:t xml:space="preserve">љу дијагностику, </w:t>
      </w:r>
      <w:r w:rsidR="00FF355B" w:rsidRPr="00FF355B">
        <w:rPr>
          <w:rFonts w:ascii="Times New Roman" w:hAnsi="Times New Roman"/>
          <w:sz w:val="24"/>
          <w:szCs w:val="24"/>
        </w:rPr>
        <w:t xml:space="preserve">инвазивну </w:t>
      </w:r>
      <w:r w:rsidR="00DF687C">
        <w:rPr>
          <w:rFonts w:ascii="Times New Roman" w:hAnsi="Times New Roman"/>
          <w:sz w:val="24"/>
          <w:szCs w:val="24"/>
          <w:lang w:val="sr-Cyrl-RS"/>
        </w:rPr>
        <w:t xml:space="preserve">коронарну </w:t>
      </w:r>
      <w:r w:rsidR="00FF355B" w:rsidRPr="00FF355B">
        <w:rPr>
          <w:rFonts w:ascii="Times New Roman" w:hAnsi="Times New Roman"/>
          <w:sz w:val="24"/>
          <w:szCs w:val="24"/>
        </w:rPr>
        <w:t>ангиографију</w:t>
      </w:r>
      <w:r w:rsidR="006F6DAF">
        <w:rPr>
          <w:rFonts w:ascii="Times New Roman" w:hAnsi="Times New Roman"/>
          <w:sz w:val="24"/>
          <w:szCs w:val="24"/>
          <w:lang w:val="sr-Cyrl-RS"/>
        </w:rPr>
        <w:t>, у великом броју (до 6</w:t>
      </w:r>
      <w:r w:rsidR="006F6DAF" w:rsidRPr="00FF355B">
        <w:rPr>
          <w:rFonts w:ascii="Times New Roman" w:hAnsi="Times New Roman"/>
          <w:sz w:val="24"/>
          <w:szCs w:val="24"/>
        </w:rPr>
        <w:t>0%</w:t>
      </w:r>
      <w:r w:rsidR="006F6DAF">
        <w:rPr>
          <w:rFonts w:ascii="Times New Roman" w:hAnsi="Times New Roman"/>
          <w:sz w:val="24"/>
          <w:szCs w:val="24"/>
          <w:lang w:val="sr-Cyrl-RS"/>
        </w:rPr>
        <w:t>)</w:t>
      </w:r>
      <w:r w:rsidR="006F6DAF" w:rsidRPr="00FF355B">
        <w:rPr>
          <w:rFonts w:ascii="Times New Roman" w:hAnsi="Times New Roman"/>
          <w:sz w:val="24"/>
          <w:szCs w:val="24"/>
        </w:rPr>
        <w:t xml:space="preserve"> </w:t>
      </w:r>
      <w:r w:rsidR="00FF355B" w:rsidRPr="00FF355B">
        <w:rPr>
          <w:rFonts w:ascii="Times New Roman" w:hAnsi="Times New Roman"/>
          <w:sz w:val="24"/>
          <w:szCs w:val="24"/>
        </w:rPr>
        <w:t xml:space="preserve"> </w:t>
      </w:r>
      <w:r w:rsidR="002A146F">
        <w:rPr>
          <w:rFonts w:ascii="Times New Roman" w:hAnsi="Times New Roman"/>
          <w:sz w:val="24"/>
          <w:szCs w:val="24"/>
          <w:lang w:val="sr-Cyrl-RS"/>
        </w:rPr>
        <w:t xml:space="preserve">заправо </w:t>
      </w:r>
      <w:r w:rsidR="00FF355B" w:rsidRPr="00FF355B">
        <w:rPr>
          <w:rFonts w:ascii="Times New Roman" w:hAnsi="Times New Roman"/>
          <w:sz w:val="24"/>
          <w:szCs w:val="24"/>
        </w:rPr>
        <w:t>немају опструктивну болест коронарних артерија</w:t>
      </w:r>
      <w:r w:rsidR="006F6DAF">
        <w:rPr>
          <w:rFonts w:ascii="Times New Roman" w:hAnsi="Times New Roman"/>
          <w:sz w:val="24"/>
          <w:szCs w:val="24"/>
          <w:lang w:val="sr-Cyrl-RS"/>
        </w:rPr>
        <w:t xml:space="preserve">, која је </w:t>
      </w:r>
      <w:r w:rsidR="006F6DAF" w:rsidRPr="009127FB">
        <w:rPr>
          <w:rFonts w:ascii="Times New Roman" w:hAnsi="Times New Roman"/>
          <w:sz w:val="24"/>
          <w:szCs w:val="24"/>
          <w:lang w:val="sr-Cyrl-RS"/>
        </w:rPr>
        <w:t>класичан</w:t>
      </w:r>
      <w:r w:rsidR="006F6DAF">
        <w:rPr>
          <w:rFonts w:ascii="Times New Roman" w:hAnsi="Times New Roman"/>
          <w:sz w:val="24"/>
          <w:szCs w:val="24"/>
          <w:lang w:val="sr-Cyrl-RS"/>
        </w:rPr>
        <w:t xml:space="preserve"> узрок исхемије</w:t>
      </w:r>
      <w:r w:rsidR="009127FB">
        <w:rPr>
          <w:rFonts w:ascii="Times New Roman" w:hAnsi="Times New Roman"/>
          <w:sz w:val="24"/>
          <w:szCs w:val="24"/>
          <w:lang w:val="sr-Cyrl-RS"/>
        </w:rPr>
        <w:t xml:space="preserve"> миокарда</w:t>
      </w:r>
      <w:r w:rsidR="006F6DAF">
        <w:rPr>
          <w:rFonts w:ascii="Times New Roman" w:hAnsi="Times New Roman"/>
          <w:sz w:val="24"/>
          <w:szCs w:val="24"/>
          <w:lang w:val="sr-Cyrl-RS"/>
        </w:rPr>
        <w:t>.</w:t>
      </w:r>
      <w:r w:rsidR="00DF687C">
        <w:rPr>
          <w:rFonts w:ascii="Times New Roman" w:hAnsi="Times New Roman"/>
          <w:sz w:val="24"/>
          <w:szCs w:val="24"/>
          <w:lang w:val="sr-Cyrl-RS"/>
        </w:rPr>
        <w:t xml:space="preserve"> </w:t>
      </w:r>
      <w:r w:rsidR="003B385D">
        <w:rPr>
          <w:rFonts w:ascii="Times New Roman" w:hAnsi="Times New Roman"/>
          <w:sz w:val="24"/>
          <w:szCs w:val="24"/>
          <w:lang w:val="sr-Cyrl-RS"/>
        </w:rPr>
        <w:t>Код њих узрок ангине и исхемије</w:t>
      </w:r>
      <w:r w:rsidR="006F6DAF">
        <w:rPr>
          <w:rFonts w:ascii="Times New Roman" w:hAnsi="Times New Roman"/>
          <w:sz w:val="24"/>
          <w:szCs w:val="24"/>
          <w:lang w:val="sr-Cyrl-RS"/>
        </w:rPr>
        <w:t xml:space="preserve"> </w:t>
      </w:r>
      <w:r w:rsidR="003B385D">
        <w:rPr>
          <w:rFonts w:ascii="Times New Roman" w:hAnsi="Times New Roman"/>
          <w:sz w:val="24"/>
          <w:szCs w:val="24"/>
          <w:lang w:val="sr-Cyrl-RS"/>
        </w:rPr>
        <w:t xml:space="preserve">није </w:t>
      </w:r>
      <w:r w:rsidR="006F6DAF">
        <w:rPr>
          <w:rFonts w:ascii="Times New Roman" w:hAnsi="Times New Roman"/>
          <w:sz w:val="24"/>
          <w:szCs w:val="24"/>
          <w:lang w:val="sr-Cyrl-RS"/>
        </w:rPr>
        <w:t xml:space="preserve">атероматозни плак који </w:t>
      </w:r>
      <w:r w:rsidR="003B385D">
        <w:rPr>
          <w:rFonts w:ascii="Times New Roman" w:hAnsi="Times New Roman"/>
          <w:sz w:val="24"/>
          <w:szCs w:val="24"/>
          <w:lang w:val="sr-Cyrl-RS"/>
        </w:rPr>
        <w:t>сужава</w:t>
      </w:r>
      <w:r w:rsidR="006F6DAF">
        <w:rPr>
          <w:rFonts w:ascii="Times New Roman" w:hAnsi="Times New Roman"/>
          <w:sz w:val="24"/>
          <w:szCs w:val="24"/>
          <w:lang w:val="sr-Cyrl-RS"/>
        </w:rPr>
        <w:t xml:space="preserve"> лумен</w:t>
      </w:r>
      <w:r w:rsidR="00E87119">
        <w:rPr>
          <w:rFonts w:ascii="Times New Roman" w:hAnsi="Times New Roman"/>
          <w:sz w:val="24"/>
          <w:szCs w:val="24"/>
          <w:lang w:val="sr-Cyrl-RS"/>
        </w:rPr>
        <w:t xml:space="preserve"> епикардн</w:t>
      </w:r>
      <w:r w:rsidR="006F6DAF">
        <w:rPr>
          <w:rFonts w:ascii="Times New Roman" w:hAnsi="Times New Roman"/>
          <w:sz w:val="24"/>
          <w:szCs w:val="24"/>
          <w:lang w:val="sr-Cyrl-RS"/>
        </w:rPr>
        <w:t>е</w:t>
      </w:r>
      <w:r w:rsidR="00E87119">
        <w:rPr>
          <w:rFonts w:ascii="Times New Roman" w:hAnsi="Times New Roman"/>
          <w:sz w:val="24"/>
          <w:szCs w:val="24"/>
          <w:lang w:val="sr-Cyrl-RS"/>
        </w:rPr>
        <w:t xml:space="preserve"> коронарн</w:t>
      </w:r>
      <w:r w:rsidR="006F6DAF">
        <w:rPr>
          <w:rFonts w:ascii="Times New Roman" w:hAnsi="Times New Roman"/>
          <w:sz w:val="24"/>
          <w:szCs w:val="24"/>
          <w:lang w:val="sr-Cyrl-RS"/>
        </w:rPr>
        <w:t>е</w:t>
      </w:r>
      <w:r w:rsidR="00E87119">
        <w:rPr>
          <w:rFonts w:ascii="Times New Roman" w:hAnsi="Times New Roman"/>
          <w:sz w:val="24"/>
          <w:szCs w:val="24"/>
          <w:lang w:val="sr-Cyrl-RS"/>
        </w:rPr>
        <w:t xml:space="preserve"> артериј</w:t>
      </w:r>
      <w:r w:rsidR="006F6DAF">
        <w:rPr>
          <w:rFonts w:ascii="Times New Roman" w:hAnsi="Times New Roman"/>
          <w:sz w:val="24"/>
          <w:szCs w:val="24"/>
          <w:lang w:val="sr-Cyrl-RS"/>
        </w:rPr>
        <w:t>е</w:t>
      </w:r>
      <w:r w:rsidR="00245713">
        <w:rPr>
          <w:rFonts w:ascii="Times New Roman" w:hAnsi="Times New Roman"/>
          <w:sz w:val="24"/>
          <w:szCs w:val="24"/>
        </w:rPr>
        <w:t>,</w:t>
      </w:r>
      <w:r w:rsidR="00245713">
        <w:rPr>
          <w:rFonts w:ascii="Times New Roman" w:hAnsi="Times New Roman"/>
          <w:sz w:val="24"/>
          <w:szCs w:val="24"/>
          <w:lang w:val="sr-Cyrl-RS"/>
        </w:rPr>
        <w:t xml:space="preserve"> већ</w:t>
      </w:r>
      <w:r w:rsidR="003B385D">
        <w:rPr>
          <w:rFonts w:ascii="Times New Roman" w:hAnsi="Times New Roman"/>
          <w:sz w:val="24"/>
          <w:szCs w:val="24"/>
          <w:lang w:val="sr-Cyrl-RS"/>
        </w:rPr>
        <w:t xml:space="preserve"> </w:t>
      </w:r>
      <w:r w:rsidR="00245713">
        <w:rPr>
          <w:rFonts w:ascii="Times New Roman" w:hAnsi="Times New Roman"/>
          <w:sz w:val="24"/>
          <w:szCs w:val="24"/>
          <w:lang w:val="sr-Cyrl-RS"/>
        </w:rPr>
        <w:t>структу</w:t>
      </w:r>
      <w:r w:rsidR="003B385D">
        <w:rPr>
          <w:rFonts w:ascii="Times New Roman" w:hAnsi="Times New Roman"/>
          <w:sz w:val="24"/>
          <w:szCs w:val="24"/>
          <w:lang w:val="sr-Cyrl-RS"/>
        </w:rPr>
        <w:t>р</w:t>
      </w:r>
      <w:r w:rsidR="00245713">
        <w:rPr>
          <w:rFonts w:ascii="Times New Roman" w:hAnsi="Times New Roman"/>
          <w:sz w:val="24"/>
          <w:szCs w:val="24"/>
          <w:lang w:val="sr-Cyrl-RS"/>
        </w:rPr>
        <w:t>не и функционалне промене коронарне циркулације.</w:t>
      </w:r>
    </w:p>
    <w:p w14:paraId="57BD8C5B" w14:textId="51172EB8" w:rsidR="005A3F14" w:rsidRDefault="00CA4F0C" w:rsidP="00536BCE">
      <w:pPr>
        <w:spacing w:line="360" w:lineRule="auto"/>
        <w:ind w:left="0" w:firstLine="425"/>
        <w:jc w:val="both"/>
        <w:rPr>
          <w:rFonts w:ascii="Times New Roman" w:hAnsi="Times New Roman"/>
          <w:sz w:val="24"/>
          <w:szCs w:val="24"/>
          <w:lang w:val="sr-Cyrl-RS"/>
        </w:rPr>
      </w:pPr>
      <w:r>
        <w:rPr>
          <w:rFonts w:ascii="Times New Roman" w:hAnsi="Times New Roman"/>
          <w:sz w:val="24"/>
          <w:szCs w:val="24"/>
          <w:lang w:val="sr-Cyrl-RS"/>
        </w:rPr>
        <w:t xml:space="preserve">Последњих десетак година </w:t>
      </w:r>
      <w:r w:rsidR="003B385D">
        <w:rPr>
          <w:rFonts w:ascii="Times New Roman" w:hAnsi="Times New Roman"/>
          <w:sz w:val="24"/>
          <w:szCs w:val="24"/>
          <w:lang w:val="sr-Cyrl-RS"/>
        </w:rPr>
        <w:t>нео</w:t>
      </w:r>
      <w:r w:rsidR="0095121E">
        <w:rPr>
          <w:rFonts w:ascii="Times New Roman" w:hAnsi="Times New Roman"/>
          <w:sz w:val="24"/>
          <w:szCs w:val="24"/>
          <w:lang w:val="sr-Cyrl-RS"/>
        </w:rPr>
        <w:t>п</w:t>
      </w:r>
      <w:r w:rsidR="003B385D">
        <w:rPr>
          <w:rFonts w:ascii="Times New Roman" w:hAnsi="Times New Roman"/>
          <w:sz w:val="24"/>
          <w:szCs w:val="24"/>
          <w:lang w:val="sr-Cyrl-RS"/>
        </w:rPr>
        <w:t xml:space="preserve">структивне болести коронарне циркулације су у фокусу клиничких истраживања, </w:t>
      </w:r>
      <w:r w:rsidR="00216F11">
        <w:rPr>
          <w:rFonts w:ascii="Times New Roman" w:hAnsi="Times New Roman"/>
          <w:sz w:val="24"/>
          <w:szCs w:val="24"/>
          <w:lang w:val="sr-Cyrl-RS"/>
        </w:rPr>
        <w:t>јер</w:t>
      </w:r>
      <w:r w:rsidR="00E87119">
        <w:rPr>
          <w:rFonts w:ascii="Times New Roman" w:hAnsi="Times New Roman"/>
          <w:sz w:val="24"/>
          <w:szCs w:val="24"/>
          <w:lang w:val="sr-Cyrl-RS"/>
        </w:rPr>
        <w:t xml:space="preserve"> </w:t>
      </w:r>
      <w:r>
        <w:rPr>
          <w:rFonts w:ascii="Times New Roman" w:hAnsi="Times New Roman"/>
          <w:sz w:val="24"/>
          <w:szCs w:val="24"/>
          <w:lang w:val="sr-Cyrl-RS"/>
        </w:rPr>
        <w:t xml:space="preserve">ови пацијенти </w:t>
      </w:r>
      <w:r w:rsidR="00E87119">
        <w:rPr>
          <w:rFonts w:ascii="Times New Roman" w:hAnsi="Times New Roman"/>
          <w:sz w:val="24"/>
          <w:szCs w:val="24"/>
          <w:lang w:val="sr-Cyrl-RS"/>
        </w:rPr>
        <w:t xml:space="preserve">представљају велику групу, </w:t>
      </w:r>
      <w:r w:rsidR="003B385D">
        <w:rPr>
          <w:rFonts w:ascii="Times New Roman" w:hAnsi="Times New Roman"/>
          <w:sz w:val="24"/>
          <w:szCs w:val="24"/>
          <w:lang w:val="sr-Cyrl-RS"/>
        </w:rPr>
        <w:t xml:space="preserve">која у </w:t>
      </w:r>
      <w:r w:rsidR="00E87119">
        <w:rPr>
          <w:rFonts w:ascii="Times New Roman" w:hAnsi="Times New Roman"/>
          <w:sz w:val="24"/>
          <w:szCs w:val="24"/>
          <w:lang w:val="sr-Cyrl-RS"/>
        </w:rPr>
        <w:t xml:space="preserve">здравственом </w:t>
      </w:r>
      <w:r w:rsidR="003B385D">
        <w:rPr>
          <w:rFonts w:ascii="Times New Roman" w:hAnsi="Times New Roman"/>
          <w:sz w:val="24"/>
          <w:szCs w:val="24"/>
          <w:lang w:val="sr-Cyrl-RS"/>
        </w:rPr>
        <w:t xml:space="preserve">систему остаје непрепозната </w:t>
      </w:r>
      <w:r w:rsidR="00A2186A">
        <w:rPr>
          <w:rFonts w:ascii="Times New Roman" w:hAnsi="Times New Roman"/>
          <w:sz w:val="24"/>
          <w:szCs w:val="24"/>
          <w:lang w:val="sr-Cyrl-RS"/>
        </w:rPr>
        <w:t>и као таква неадекватно лечена</w:t>
      </w:r>
      <w:r>
        <w:rPr>
          <w:rFonts w:ascii="Times New Roman" w:hAnsi="Times New Roman"/>
          <w:sz w:val="24"/>
          <w:szCs w:val="24"/>
          <w:lang w:val="sr-Cyrl-RS"/>
        </w:rPr>
        <w:t>.</w:t>
      </w:r>
      <w:r w:rsidR="00E87119">
        <w:rPr>
          <w:rFonts w:ascii="Times New Roman" w:hAnsi="Times New Roman"/>
          <w:sz w:val="24"/>
          <w:szCs w:val="24"/>
          <w:lang w:val="sr-Cyrl-RS"/>
        </w:rPr>
        <w:t xml:space="preserve"> Разлог томе је схватање да </w:t>
      </w:r>
      <w:r w:rsidR="0085637C">
        <w:rPr>
          <w:rFonts w:ascii="Times New Roman" w:hAnsi="Times New Roman"/>
          <w:sz w:val="24"/>
          <w:szCs w:val="24"/>
          <w:lang w:val="sr-Cyrl-RS"/>
        </w:rPr>
        <w:t xml:space="preserve">коронарну болест </w:t>
      </w:r>
      <w:r w:rsidR="00686154">
        <w:rPr>
          <w:rFonts w:ascii="Times New Roman" w:hAnsi="Times New Roman"/>
          <w:sz w:val="24"/>
          <w:szCs w:val="24"/>
          <w:lang w:val="sr-Cyrl-RS"/>
        </w:rPr>
        <w:t xml:space="preserve">чине </w:t>
      </w:r>
      <w:r w:rsidR="00DF1AC4">
        <w:rPr>
          <w:rFonts w:ascii="Times New Roman" w:hAnsi="Times New Roman"/>
          <w:sz w:val="24"/>
          <w:szCs w:val="24"/>
          <w:lang w:val="sr-Cyrl-RS"/>
        </w:rPr>
        <w:t xml:space="preserve">само </w:t>
      </w:r>
      <w:r w:rsidR="0085637C">
        <w:rPr>
          <w:rFonts w:ascii="Times New Roman" w:hAnsi="Times New Roman"/>
          <w:sz w:val="24"/>
          <w:szCs w:val="24"/>
          <w:lang w:val="sr-Cyrl-RS"/>
        </w:rPr>
        <w:t>опструктивне, на коронарографији видљиве атеросклеротске промене на епикардним артеријама. Међутим</w:t>
      </w:r>
      <w:r w:rsidR="00230225">
        <w:rPr>
          <w:rFonts w:ascii="Times New Roman" w:hAnsi="Times New Roman"/>
          <w:sz w:val="24"/>
          <w:szCs w:val="24"/>
          <w:lang w:val="sr-Cyrl-RS"/>
        </w:rPr>
        <w:t xml:space="preserve">, </w:t>
      </w:r>
      <w:r>
        <w:rPr>
          <w:rFonts w:ascii="Times New Roman" w:hAnsi="Times New Roman"/>
          <w:sz w:val="24"/>
          <w:szCs w:val="24"/>
          <w:lang w:val="sr-Cyrl-RS"/>
        </w:rPr>
        <w:t>разлог појаве</w:t>
      </w:r>
      <w:r w:rsidR="00216F11">
        <w:rPr>
          <w:rFonts w:ascii="Times New Roman" w:hAnsi="Times New Roman"/>
          <w:sz w:val="24"/>
          <w:szCs w:val="24"/>
          <w:lang w:val="sr-Cyrl-RS"/>
        </w:rPr>
        <w:t xml:space="preserve"> симптом</w:t>
      </w:r>
      <w:r>
        <w:rPr>
          <w:rFonts w:ascii="Times New Roman" w:hAnsi="Times New Roman"/>
          <w:sz w:val="24"/>
          <w:szCs w:val="24"/>
          <w:lang w:val="sr-Cyrl-RS"/>
        </w:rPr>
        <w:t xml:space="preserve">а </w:t>
      </w:r>
      <w:r w:rsidR="0095121E">
        <w:rPr>
          <w:rFonts w:ascii="Times New Roman" w:hAnsi="Times New Roman"/>
          <w:sz w:val="24"/>
          <w:szCs w:val="24"/>
          <w:lang w:val="sr-Cyrl-RS"/>
        </w:rPr>
        <w:t>могу бити</w:t>
      </w:r>
      <w:r w:rsidR="00216F11">
        <w:rPr>
          <w:rFonts w:ascii="Times New Roman" w:hAnsi="Times New Roman"/>
          <w:sz w:val="24"/>
          <w:szCs w:val="24"/>
          <w:lang w:val="sr-Cyrl-RS"/>
        </w:rPr>
        <w:t xml:space="preserve"> </w:t>
      </w:r>
      <w:r>
        <w:rPr>
          <w:rFonts w:ascii="Times New Roman" w:hAnsi="Times New Roman"/>
          <w:sz w:val="24"/>
          <w:szCs w:val="24"/>
          <w:lang w:val="sr-Cyrl-RS"/>
        </w:rPr>
        <w:t>функционалне и структурне промене на епикардним коронарним артеријама и микроциркулацији које су ангиографски невидљиве. Ангина и исхемија  у одсуству коронарне болести се називају скраћено АНОКА и ИНОКА.</w:t>
      </w:r>
    </w:p>
    <w:p w14:paraId="010AB2D2" w14:textId="06D1FC3B" w:rsidR="00BF10A1" w:rsidRDefault="00686154" w:rsidP="00536BCE">
      <w:pPr>
        <w:spacing w:line="360" w:lineRule="auto"/>
        <w:ind w:left="0" w:firstLine="425"/>
        <w:jc w:val="both"/>
        <w:rPr>
          <w:rFonts w:ascii="Times New Roman" w:hAnsi="Times New Roman"/>
          <w:sz w:val="24"/>
          <w:szCs w:val="24"/>
          <w:lang w:val="sr-Cyrl-RS"/>
        </w:rPr>
      </w:pPr>
      <w:r>
        <w:rPr>
          <w:rFonts w:ascii="Times New Roman" w:hAnsi="Times New Roman"/>
          <w:sz w:val="24"/>
          <w:szCs w:val="24"/>
          <w:lang w:val="sr-Cyrl-RS"/>
        </w:rPr>
        <w:t>Уколико се ординираном терапијом код пацијената са дијагнозом АНОКА/ИНОКА не могу контролисати симптоми, п</w:t>
      </w:r>
      <w:r w:rsidR="0054689B">
        <w:rPr>
          <w:rFonts w:ascii="Times New Roman" w:hAnsi="Times New Roman"/>
          <w:sz w:val="24"/>
          <w:szCs w:val="24"/>
          <w:lang w:val="sr-Cyrl-RS"/>
        </w:rPr>
        <w:t xml:space="preserve">рема </w:t>
      </w:r>
      <w:r w:rsidR="00DF1AC4">
        <w:rPr>
          <w:rFonts w:ascii="Times New Roman" w:hAnsi="Times New Roman"/>
          <w:sz w:val="24"/>
          <w:szCs w:val="24"/>
          <w:lang w:val="sr-Cyrl-RS"/>
        </w:rPr>
        <w:t xml:space="preserve">најновијим </w:t>
      </w:r>
      <w:r w:rsidR="0054689B">
        <w:rPr>
          <w:rFonts w:ascii="Times New Roman" w:hAnsi="Times New Roman"/>
          <w:sz w:val="24"/>
          <w:szCs w:val="24"/>
          <w:lang w:val="sr-Cyrl-RS"/>
        </w:rPr>
        <w:t>препорукама Европског удружења кардиолога,</w:t>
      </w:r>
      <w:r>
        <w:rPr>
          <w:rFonts w:ascii="Times New Roman" w:hAnsi="Times New Roman"/>
          <w:sz w:val="24"/>
          <w:szCs w:val="24"/>
          <w:lang w:val="sr-Cyrl-RS"/>
        </w:rPr>
        <w:t xml:space="preserve"> </w:t>
      </w:r>
      <w:r w:rsidR="0054689B">
        <w:rPr>
          <w:rFonts w:ascii="Times New Roman" w:hAnsi="Times New Roman"/>
          <w:sz w:val="24"/>
          <w:szCs w:val="24"/>
          <w:lang w:val="sr-Cyrl-RS"/>
        </w:rPr>
        <w:t xml:space="preserve">индиковано је инвазивно функционално испитивање којим се могу дефинисати </w:t>
      </w:r>
      <w:r w:rsidR="005A3F14">
        <w:rPr>
          <w:rFonts w:ascii="Times New Roman" w:hAnsi="Times New Roman"/>
          <w:sz w:val="24"/>
          <w:szCs w:val="24"/>
          <w:lang w:val="sr-Cyrl-RS"/>
        </w:rPr>
        <w:t xml:space="preserve">узроци појаве и </w:t>
      </w:r>
      <w:r w:rsidR="0054689B">
        <w:rPr>
          <w:rFonts w:ascii="Times New Roman" w:hAnsi="Times New Roman"/>
          <w:sz w:val="24"/>
          <w:szCs w:val="24"/>
          <w:lang w:val="sr-Cyrl-RS"/>
        </w:rPr>
        <w:t>ендотипови АНОКЕ/ИНОКЕ  и одр</w:t>
      </w:r>
      <w:r w:rsidR="00BF10A1">
        <w:rPr>
          <w:rFonts w:ascii="Times New Roman" w:hAnsi="Times New Roman"/>
          <w:sz w:val="24"/>
          <w:szCs w:val="24"/>
          <w:lang w:val="sr-Cyrl-RS"/>
        </w:rPr>
        <w:t>е</w:t>
      </w:r>
      <w:r w:rsidR="0054689B">
        <w:rPr>
          <w:rFonts w:ascii="Times New Roman" w:hAnsi="Times New Roman"/>
          <w:sz w:val="24"/>
          <w:szCs w:val="24"/>
          <w:lang w:val="sr-Cyrl-RS"/>
        </w:rPr>
        <w:t>дити циљана терапија, којом би се смањили симптоми и поправио квалитет живота</w:t>
      </w:r>
      <w:r w:rsidR="0054689B" w:rsidRPr="0054689B">
        <w:rPr>
          <w:rFonts w:ascii="Times New Roman" w:hAnsi="Times New Roman"/>
          <w:sz w:val="24"/>
          <w:szCs w:val="24"/>
          <w:lang w:val="sr-Cyrl-RS"/>
        </w:rPr>
        <w:t xml:space="preserve"> </w:t>
      </w:r>
      <w:r w:rsidR="0054689B">
        <w:rPr>
          <w:rFonts w:ascii="Times New Roman" w:hAnsi="Times New Roman"/>
          <w:sz w:val="24"/>
          <w:szCs w:val="24"/>
          <w:lang w:val="sr-Cyrl-RS"/>
        </w:rPr>
        <w:sym w:font="Symbol" w:char="F05B"/>
      </w:r>
      <w:r w:rsidR="0054689B">
        <w:rPr>
          <w:rFonts w:ascii="Times New Roman" w:hAnsi="Times New Roman"/>
          <w:sz w:val="24"/>
          <w:szCs w:val="24"/>
          <w:lang w:val="sr-Cyrl-RS"/>
        </w:rPr>
        <w:t>1</w:t>
      </w:r>
      <w:r w:rsidR="0054689B">
        <w:rPr>
          <w:rFonts w:ascii="Times New Roman" w:hAnsi="Times New Roman"/>
          <w:sz w:val="24"/>
          <w:szCs w:val="24"/>
          <w:lang w:val="sr-Cyrl-RS"/>
        </w:rPr>
        <w:sym w:font="Symbol" w:char="F05D"/>
      </w:r>
      <w:r w:rsidR="007669E5">
        <w:rPr>
          <w:rFonts w:ascii="Times New Roman" w:hAnsi="Times New Roman"/>
          <w:sz w:val="24"/>
          <w:szCs w:val="24"/>
          <w:lang w:val="sr-Cyrl-RS"/>
        </w:rPr>
        <w:t>.</w:t>
      </w:r>
      <w:r w:rsidR="0054689B">
        <w:rPr>
          <w:rFonts w:ascii="Times New Roman" w:hAnsi="Times New Roman"/>
          <w:sz w:val="24"/>
          <w:szCs w:val="24"/>
          <w:lang w:val="sr-Cyrl-RS"/>
        </w:rPr>
        <w:t xml:space="preserve"> </w:t>
      </w:r>
    </w:p>
    <w:p w14:paraId="65A539C1" w14:textId="7C0836EF" w:rsidR="005A3F14" w:rsidRDefault="005A3F14" w:rsidP="00536BCE">
      <w:pPr>
        <w:spacing w:line="360" w:lineRule="auto"/>
        <w:ind w:left="0" w:firstLine="425"/>
        <w:jc w:val="both"/>
        <w:rPr>
          <w:rFonts w:ascii="Times New Roman" w:hAnsi="Times New Roman"/>
          <w:sz w:val="24"/>
          <w:szCs w:val="24"/>
          <w:lang w:val="sr-Cyrl-RS"/>
        </w:rPr>
      </w:pPr>
      <w:r>
        <w:rPr>
          <w:rFonts w:ascii="Times New Roman" w:hAnsi="Times New Roman"/>
          <w:sz w:val="24"/>
          <w:szCs w:val="24"/>
          <w:lang w:val="sr-Cyrl-RS"/>
        </w:rPr>
        <w:t>У</w:t>
      </w:r>
      <w:r w:rsidRPr="00FF355B">
        <w:rPr>
          <w:rFonts w:ascii="Times New Roman" w:hAnsi="Times New Roman"/>
          <w:sz w:val="24"/>
          <w:szCs w:val="24"/>
        </w:rPr>
        <w:t xml:space="preserve"> поређењ</w:t>
      </w:r>
      <w:r>
        <w:rPr>
          <w:rFonts w:ascii="Times New Roman" w:hAnsi="Times New Roman"/>
          <w:sz w:val="24"/>
          <w:szCs w:val="24"/>
          <w:lang w:val="sr-Cyrl-RS"/>
        </w:rPr>
        <w:t>у</w:t>
      </w:r>
      <w:r w:rsidRPr="00FF355B">
        <w:rPr>
          <w:rFonts w:ascii="Times New Roman" w:hAnsi="Times New Roman"/>
          <w:sz w:val="24"/>
          <w:szCs w:val="24"/>
        </w:rPr>
        <w:t xml:space="preserve"> са здрав</w:t>
      </w:r>
      <w:r w:rsidR="00A2186A">
        <w:rPr>
          <w:rFonts w:ascii="Times New Roman" w:hAnsi="Times New Roman"/>
          <w:sz w:val="24"/>
          <w:szCs w:val="24"/>
          <w:lang w:val="sr-Cyrl-RS"/>
        </w:rPr>
        <w:t>ом популацијом</w:t>
      </w:r>
      <w:r w:rsidRPr="00FF355B">
        <w:rPr>
          <w:rFonts w:ascii="Times New Roman" w:hAnsi="Times New Roman"/>
          <w:sz w:val="24"/>
          <w:szCs w:val="24"/>
        </w:rPr>
        <w:t xml:space="preserve">, </w:t>
      </w:r>
      <w:r>
        <w:rPr>
          <w:rFonts w:ascii="Times New Roman" w:hAnsi="Times New Roman"/>
          <w:sz w:val="24"/>
          <w:szCs w:val="24"/>
          <w:lang w:val="sr-Cyrl-RS"/>
        </w:rPr>
        <w:t xml:space="preserve">ови пацијенти </w:t>
      </w:r>
      <w:r w:rsidRPr="00FF355B">
        <w:rPr>
          <w:rFonts w:ascii="Times New Roman" w:hAnsi="Times New Roman"/>
          <w:sz w:val="24"/>
          <w:szCs w:val="24"/>
        </w:rPr>
        <w:t>имају већу инциденцу кардиоваскуларних догађаја, понављане хоспитализације</w:t>
      </w:r>
      <w:r>
        <w:rPr>
          <w:rFonts w:ascii="Times New Roman" w:hAnsi="Times New Roman"/>
          <w:sz w:val="24"/>
          <w:szCs w:val="24"/>
          <w:lang w:val="sr-Cyrl-RS"/>
        </w:rPr>
        <w:t xml:space="preserve"> и</w:t>
      </w:r>
      <w:r w:rsidRPr="00FF355B">
        <w:rPr>
          <w:rFonts w:ascii="Times New Roman" w:hAnsi="Times New Roman"/>
          <w:sz w:val="24"/>
          <w:szCs w:val="24"/>
        </w:rPr>
        <w:t xml:space="preserve"> лош</w:t>
      </w:r>
      <w:r w:rsidR="009127FB">
        <w:rPr>
          <w:rFonts w:ascii="Times New Roman" w:hAnsi="Times New Roman"/>
          <w:sz w:val="24"/>
          <w:szCs w:val="24"/>
          <w:lang w:val="sr-Cyrl-RS"/>
        </w:rPr>
        <w:t>ији</w:t>
      </w:r>
      <w:r w:rsidRPr="00FF355B">
        <w:rPr>
          <w:rFonts w:ascii="Times New Roman" w:hAnsi="Times New Roman"/>
          <w:sz w:val="24"/>
          <w:szCs w:val="24"/>
        </w:rPr>
        <w:t xml:space="preserve"> квалитет живота </w:t>
      </w:r>
      <w:r>
        <w:rPr>
          <w:rFonts w:ascii="Times New Roman" w:hAnsi="Times New Roman"/>
          <w:sz w:val="24"/>
          <w:szCs w:val="24"/>
          <w:lang w:val="sr-Cyrl-RS"/>
        </w:rPr>
        <w:sym w:font="Symbol" w:char="F05B"/>
      </w:r>
      <w:r>
        <w:rPr>
          <w:rFonts w:ascii="Times New Roman" w:hAnsi="Times New Roman"/>
          <w:sz w:val="24"/>
          <w:szCs w:val="24"/>
          <w:lang w:val="sr-Cyrl-RS"/>
        </w:rPr>
        <w:t>2</w:t>
      </w:r>
      <w:r>
        <w:rPr>
          <w:rFonts w:ascii="Times New Roman" w:hAnsi="Times New Roman"/>
          <w:sz w:val="24"/>
          <w:szCs w:val="24"/>
          <w:lang w:val="sr-Cyrl-RS"/>
        </w:rPr>
        <w:sym w:font="Symbol" w:char="F05D"/>
      </w:r>
      <w:r w:rsidR="007669E5">
        <w:rPr>
          <w:rFonts w:ascii="Times New Roman" w:hAnsi="Times New Roman"/>
          <w:sz w:val="24"/>
          <w:szCs w:val="24"/>
          <w:lang w:val="sr-Cyrl-RS"/>
        </w:rPr>
        <w:t>.</w:t>
      </w:r>
      <w:r>
        <w:rPr>
          <w:rFonts w:ascii="Times New Roman" w:hAnsi="Times New Roman"/>
          <w:sz w:val="24"/>
          <w:szCs w:val="24"/>
          <w:lang w:val="sr-Cyrl-RS"/>
        </w:rPr>
        <w:t xml:space="preserve"> </w:t>
      </w:r>
      <w:r w:rsidR="00686154">
        <w:rPr>
          <w:rFonts w:ascii="Times New Roman" w:hAnsi="Times New Roman"/>
          <w:sz w:val="24"/>
          <w:szCs w:val="24"/>
          <w:lang w:val="sr-Cyrl-RS"/>
        </w:rPr>
        <w:t>Они</w:t>
      </w:r>
      <w:r w:rsidRPr="00FF355B">
        <w:rPr>
          <w:rFonts w:ascii="Times New Roman" w:hAnsi="Times New Roman"/>
          <w:sz w:val="24"/>
          <w:szCs w:val="24"/>
        </w:rPr>
        <w:t xml:space="preserve"> често посећују различите специјалисте у потрази за правом дијагнозом  и пролазе различите </w:t>
      </w:r>
      <w:r w:rsidR="00686154">
        <w:rPr>
          <w:rFonts w:ascii="Times New Roman" w:hAnsi="Times New Roman"/>
          <w:sz w:val="24"/>
          <w:szCs w:val="24"/>
          <w:lang w:val="sr-Cyrl-RS"/>
        </w:rPr>
        <w:t xml:space="preserve">углавном </w:t>
      </w:r>
      <w:r w:rsidRPr="00FF355B">
        <w:rPr>
          <w:rFonts w:ascii="Times New Roman" w:hAnsi="Times New Roman"/>
          <w:sz w:val="24"/>
          <w:szCs w:val="24"/>
        </w:rPr>
        <w:t xml:space="preserve">непотребне и скупе дијагностичке процедуре што увелико оптерећује здравствени систем. </w:t>
      </w:r>
    </w:p>
    <w:p w14:paraId="0EA5A13E" w14:textId="2631A358" w:rsidR="005A3F14" w:rsidRDefault="005A3F14" w:rsidP="00536BCE">
      <w:pPr>
        <w:spacing w:line="360" w:lineRule="auto"/>
        <w:ind w:left="0" w:firstLine="425"/>
        <w:jc w:val="both"/>
        <w:rPr>
          <w:rFonts w:ascii="Times New Roman" w:hAnsi="Times New Roman"/>
          <w:sz w:val="24"/>
          <w:szCs w:val="24"/>
        </w:rPr>
      </w:pPr>
      <w:r w:rsidRPr="00FF355B">
        <w:rPr>
          <w:rFonts w:ascii="Times New Roman" w:hAnsi="Times New Roman"/>
          <w:sz w:val="24"/>
          <w:szCs w:val="24"/>
        </w:rPr>
        <w:lastRenderedPageBreak/>
        <w:t xml:space="preserve">Напредак у схватању овог проблема и могућности савремене дијагностике која обухвата и функционална испитивања коронарне болести, </w:t>
      </w:r>
      <w:r w:rsidR="00686154">
        <w:rPr>
          <w:rFonts w:ascii="Times New Roman" w:hAnsi="Times New Roman"/>
          <w:sz w:val="24"/>
          <w:szCs w:val="24"/>
          <w:lang w:val="sr-Cyrl-RS"/>
        </w:rPr>
        <w:t>треба да омогући</w:t>
      </w:r>
      <w:r>
        <w:rPr>
          <w:rFonts w:ascii="Times New Roman" w:hAnsi="Times New Roman"/>
          <w:sz w:val="24"/>
          <w:szCs w:val="24"/>
          <w:lang w:val="sr-Cyrl-RS"/>
        </w:rPr>
        <w:t xml:space="preserve"> </w:t>
      </w:r>
      <w:r w:rsidRPr="00FF355B">
        <w:rPr>
          <w:rFonts w:ascii="Times New Roman" w:hAnsi="Times New Roman"/>
          <w:sz w:val="24"/>
          <w:szCs w:val="24"/>
        </w:rPr>
        <w:t>да се инвазивним и неинвазивним</w:t>
      </w:r>
      <w:r w:rsidRPr="00FF355B">
        <w:rPr>
          <w:rFonts w:ascii="Times New Roman" w:hAnsi="Times New Roman"/>
          <w:b/>
          <w:bCs/>
          <w:sz w:val="24"/>
          <w:szCs w:val="24"/>
        </w:rPr>
        <w:t xml:space="preserve"> </w:t>
      </w:r>
      <w:r w:rsidRPr="00FF355B">
        <w:rPr>
          <w:rFonts w:ascii="Times New Roman" w:hAnsi="Times New Roman"/>
          <w:sz w:val="24"/>
          <w:szCs w:val="24"/>
        </w:rPr>
        <w:t xml:space="preserve">тестовима дође до праве дијагнозе и </w:t>
      </w:r>
      <w:r w:rsidR="00686154">
        <w:rPr>
          <w:rFonts w:ascii="Times New Roman" w:hAnsi="Times New Roman"/>
          <w:sz w:val="24"/>
          <w:szCs w:val="24"/>
          <w:lang w:val="sr-Cyrl-RS"/>
        </w:rPr>
        <w:t>примени</w:t>
      </w:r>
      <w:r w:rsidRPr="00FF355B">
        <w:rPr>
          <w:rFonts w:ascii="Times New Roman" w:hAnsi="Times New Roman"/>
          <w:sz w:val="24"/>
          <w:szCs w:val="24"/>
        </w:rPr>
        <w:t xml:space="preserve"> циљано лечење ових пацијената.</w:t>
      </w:r>
    </w:p>
    <w:p w14:paraId="0327923B" w14:textId="77777777" w:rsidR="005A3F14" w:rsidRPr="0090371A" w:rsidRDefault="005A3F14" w:rsidP="00F04256">
      <w:pPr>
        <w:spacing w:line="360" w:lineRule="auto"/>
        <w:ind w:left="0" w:firstLine="360"/>
        <w:jc w:val="both"/>
        <w:rPr>
          <w:rFonts w:ascii="Times New Roman" w:hAnsi="Times New Roman"/>
          <w:sz w:val="24"/>
          <w:szCs w:val="24"/>
          <w:lang w:val="sr-Cyrl-RS"/>
        </w:rPr>
      </w:pPr>
      <w:r>
        <w:rPr>
          <w:rFonts w:ascii="Times New Roman" w:hAnsi="Times New Roman"/>
          <w:sz w:val="24"/>
          <w:szCs w:val="24"/>
          <w:lang w:val="sr-Cyrl-RS"/>
        </w:rPr>
        <w:t xml:space="preserve">Овај </w:t>
      </w:r>
      <w:r>
        <w:rPr>
          <w:rFonts w:ascii="Times New Roman" w:hAnsi="Times New Roman"/>
          <w:sz w:val="24"/>
          <w:szCs w:val="24"/>
          <w:lang w:val="sr"/>
        </w:rPr>
        <w:t>в</w:t>
      </w:r>
      <w:r w:rsidRPr="00DA3687">
        <w:rPr>
          <w:rFonts w:ascii="Times New Roman" w:hAnsi="Times New Roman"/>
          <w:sz w:val="24"/>
          <w:szCs w:val="24"/>
          <w:lang w:val="sr"/>
        </w:rPr>
        <w:t>одич представља сажети приказ савремених препорука и пруж</w:t>
      </w:r>
      <w:r>
        <w:rPr>
          <w:rFonts w:ascii="Times New Roman" w:hAnsi="Times New Roman"/>
          <w:sz w:val="24"/>
          <w:szCs w:val="24"/>
          <w:lang w:val="sr"/>
        </w:rPr>
        <w:t>а</w:t>
      </w:r>
      <w:r w:rsidRPr="00DA3687">
        <w:rPr>
          <w:rFonts w:ascii="Times New Roman" w:hAnsi="Times New Roman"/>
          <w:sz w:val="24"/>
          <w:szCs w:val="24"/>
          <w:lang w:val="sr"/>
        </w:rPr>
        <w:t xml:space="preserve"> смернице за интегрисани приступ у откривању и лечењу </w:t>
      </w:r>
      <w:r w:rsidRPr="001B3F84">
        <w:rPr>
          <w:rFonts w:ascii="Times New Roman" w:hAnsi="Times New Roman"/>
          <w:sz w:val="24"/>
          <w:szCs w:val="24"/>
          <w:lang w:val="sr"/>
        </w:rPr>
        <w:t>пацијената са ИНОКОМ</w:t>
      </w:r>
      <w:r>
        <w:rPr>
          <w:rFonts w:ascii="Times New Roman" w:hAnsi="Times New Roman"/>
          <w:sz w:val="24"/>
          <w:szCs w:val="24"/>
          <w:lang w:val="sr"/>
        </w:rPr>
        <w:t xml:space="preserve">, </w:t>
      </w:r>
      <w:r w:rsidRPr="001B3F84">
        <w:rPr>
          <w:rFonts w:ascii="Times New Roman" w:hAnsi="Times New Roman"/>
          <w:sz w:val="24"/>
          <w:szCs w:val="24"/>
        </w:rPr>
        <w:t xml:space="preserve">са </w:t>
      </w:r>
      <w:r>
        <w:rPr>
          <w:rFonts w:ascii="Times New Roman" w:hAnsi="Times New Roman"/>
          <w:sz w:val="24"/>
          <w:szCs w:val="24"/>
          <w:lang w:val="sr-Cyrl-RS"/>
        </w:rPr>
        <w:t xml:space="preserve">последичним </w:t>
      </w:r>
      <w:r w:rsidRPr="001B3F84">
        <w:rPr>
          <w:rFonts w:ascii="Times New Roman" w:hAnsi="Times New Roman"/>
          <w:sz w:val="24"/>
          <w:szCs w:val="24"/>
        </w:rPr>
        <w:t>умањењ</w:t>
      </w:r>
      <w:r>
        <w:rPr>
          <w:rFonts w:ascii="Times New Roman" w:hAnsi="Times New Roman"/>
          <w:sz w:val="24"/>
          <w:szCs w:val="24"/>
          <w:lang w:val="sr-Cyrl-RS"/>
        </w:rPr>
        <w:t>ем</w:t>
      </w:r>
      <w:r w:rsidRPr="001B3F84">
        <w:rPr>
          <w:rFonts w:ascii="Times New Roman" w:hAnsi="Times New Roman"/>
          <w:sz w:val="24"/>
          <w:szCs w:val="24"/>
        </w:rPr>
        <w:t xml:space="preserve"> здравствених торошкова и непотребних процедура</w:t>
      </w:r>
      <w:r>
        <w:rPr>
          <w:rFonts w:ascii="Times New Roman" w:hAnsi="Times New Roman"/>
          <w:sz w:val="24"/>
          <w:szCs w:val="24"/>
          <w:lang w:val="sr-Cyrl-RS"/>
        </w:rPr>
        <w:t>.</w:t>
      </w:r>
    </w:p>
    <w:p w14:paraId="1E8799CC" w14:textId="77777777" w:rsidR="007F0674" w:rsidRDefault="007F0674" w:rsidP="00FF355B">
      <w:pPr>
        <w:ind w:left="0"/>
        <w:rPr>
          <w:rFonts w:ascii="Times New Roman" w:hAnsi="Times New Roman"/>
          <w:sz w:val="24"/>
          <w:szCs w:val="24"/>
          <w:lang w:val="sr-Cyrl-RS"/>
        </w:rPr>
      </w:pPr>
    </w:p>
    <w:p w14:paraId="2665060A" w14:textId="77777777" w:rsidR="007F0674" w:rsidRDefault="007F0674" w:rsidP="00FF355B">
      <w:pPr>
        <w:ind w:left="0"/>
        <w:rPr>
          <w:rFonts w:ascii="Times New Roman" w:hAnsi="Times New Roman"/>
          <w:sz w:val="24"/>
          <w:szCs w:val="24"/>
          <w:lang w:val="sr-Cyrl-RS"/>
        </w:rPr>
      </w:pPr>
    </w:p>
    <w:p w14:paraId="41A7A888" w14:textId="23D142F3" w:rsidR="007F0674" w:rsidRPr="00842BE7" w:rsidRDefault="007F0674" w:rsidP="00422B02">
      <w:pPr>
        <w:pStyle w:val="ListParagraph"/>
        <w:numPr>
          <w:ilvl w:val="0"/>
          <w:numId w:val="4"/>
        </w:numPr>
        <w:ind w:left="284" w:hanging="283"/>
        <w:rPr>
          <w:rFonts w:ascii="Times New Roman" w:hAnsi="Times New Roman"/>
          <w:b/>
          <w:bCs/>
          <w:sz w:val="24"/>
          <w:szCs w:val="24"/>
          <w:lang w:val="sr-Cyrl-RS"/>
        </w:rPr>
      </w:pPr>
      <w:bookmarkStart w:id="2" w:name="_Hlk230609887"/>
      <w:r w:rsidRPr="00842BE7">
        <w:rPr>
          <w:rFonts w:ascii="Times New Roman" w:hAnsi="Times New Roman"/>
          <w:b/>
          <w:bCs/>
          <w:sz w:val="24"/>
          <w:szCs w:val="24"/>
          <w:lang w:val="sr-Cyrl-RS"/>
        </w:rPr>
        <w:t>Дефиниција</w:t>
      </w:r>
      <w:r w:rsidR="00793570" w:rsidRPr="00842BE7">
        <w:rPr>
          <w:rFonts w:ascii="Times New Roman" w:hAnsi="Times New Roman"/>
          <w:b/>
          <w:bCs/>
          <w:sz w:val="24"/>
          <w:szCs w:val="24"/>
          <w:lang w:val="sr-Cyrl-RS"/>
        </w:rPr>
        <w:t xml:space="preserve"> </w:t>
      </w:r>
      <w:r w:rsidR="0065257D">
        <w:rPr>
          <w:rFonts w:ascii="Times New Roman" w:hAnsi="Times New Roman"/>
          <w:b/>
          <w:bCs/>
          <w:sz w:val="24"/>
          <w:szCs w:val="24"/>
          <w:lang w:val="sr-Cyrl-RS"/>
        </w:rPr>
        <w:t>АНОКЕ/</w:t>
      </w:r>
      <w:r w:rsidR="00793570" w:rsidRPr="00842BE7">
        <w:rPr>
          <w:rFonts w:ascii="Times New Roman" w:hAnsi="Times New Roman"/>
          <w:b/>
          <w:bCs/>
          <w:sz w:val="24"/>
          <w:szCs w:val="24"/>
          <w:lang w:val="sr-Cyrl-RS"/>
        </w:rPr>
        <w:t>ИНОКЕ</w:t>
      </w:r>
    </w:p>
    <w:bookmarkEnd w:id="2"/>
    <w:p w14:paraId="5F79EE5B" w14:textId="77777777" w:rsidR="007F0674" w:rsidRDefault="007F0674" w:rsidP="00FF355B">
      <w:pPr>
        <w:ind w:left="0"/>
        <w:rPr>
          <w:rFonts w:ascii="Times New Roman" w:hAnsi="Times New Roman"/>
          <w:b/>
          <w:bCs/>
          <w:sz w:val="24"/>
          <w:szCs w:val="24"/>
          <w:lang w:val="sr-Cyrl-RS"/>
        </w:rPr>
      </w:pPr>
    </w:p>
    <w:p w14:paraId="7C0DB900" w14:textId="7E22E749" w:rsidR="00621D6F" w:rsidRPr="0033069E" w:rsidRDefault="007F0674" w:rsidP="00422B02">
      <w:pPr>
        <w:spacing w:line="360" w:lineRule="auto"/>
        <w:ind w:left="0" w:firstLine="540"/>
        <w:jc w:val="both"/>
        <w:rPr>
          <w:rFonts w:ascii="Times New Roman" w:hAnsi="Times New Roman"/>
          <w:sz w:val="24"/>
          <w:szCs w:val="24"/>
          <w:lang w:val="sr-Cyrl-RS"/>
        </w:rPr>
      </w:pPr>
      <w:r>
        <w:rPr>
          <w:rFonts w:ascii="Times New Roman" w:hAnsi="Times New Roman"/>
          <w:sz w:val="24"/>
          <w:szCs w:val="24"/>
          <w:lang w:val="sr-Cyrl-RS"/>
        </w:rPr>
        <w:t xml:space="preserve">Ангина и исхемија </w:t>
      </w:r>
      <w:r w:rsidR="003C351F">
        <w:rPr>
          <w:rFonts w:ascii="Times New Roman" w:hAnsi="Times New Roman"/>
          <w:sz w:val="24"/>
          <w:szCs w:val="24"/>
          <w:lang w:val="sr-Cyrl-RS"/>
        </w:rPr>
        <w:t xml:space="preserve"> </w:t>
      </w:r>
      <w:r>
        <w:rPr>
          <w:rFonts w:ascii="Times New Roman" w:hAnsi="Times New Roman"/>
          <w:sz w:val="24"/>
          <w:szCs w:val="24"/>
          <w:lang w:val="sr-Cyrl-RS"/>
        </w:rPr>
        <w:t>у одсуству коронарне болести</w:t>
      </w:r>
      <w:r w:rsidR="002F3A3F">
        <w:rPr>
          <w:rFonts w:ascii="Times New Roman" w:hAnsi="Times New Roman"/>
          <w:sz w:val="24"/>
          <w:szCs w:val="24"/>
          <w:lang w:val="sr-Cyrl-RS"/>
        </w:rPr>
        <w:t xml:space="preserve"> (АНОКА/ИНОКА)</w:t>
      </w:r>
      <w:r>
        <w:rPr>
          <w:rFonts w:ascii="Times New Roman" w:hAnsi="Times New Roman"/>
          <w:sz w:val="24"/>
          <w:szCs w:val="24"/>
          <w:lang w:val="sr-Cyrl-RS"/>
        </w:rPr>
        <w:t xml:space="preserve"> се јавља као последица несклада између понуде и п</w:t>
      </w:r>
      <w:r w:rsidR="002F3A3F">
        <w:rPr>
          <w:rFonts w:ascii="Times New Roman" w:hAnsi="Times New Roman"/>
          <w:sz w:val="24"/>
          <w:szCs w:val="24"/>
          <w:lang w:val="sr-Cyrl-RS"/>
        </w:rPr>
        <w:t>отребе</w:t>
      </w:r>
      <w:r>
        <w:rPr>
          <w:rFonts w:ascii="Times New Roman" w:hAnsi="Times New Roman"/>
          <w:sz w:val="24"/>
          <w:szCs w:val="24"/>
          <w:lang w:val="sr-Cyrl-RS"/>
        </w:rPr>
        <w:t xml:space="preserve"> миокарда за кисеоником, али у овом случају узрок није опструктивна </w:t>
      </w:r>
      <w:r w:rsidR="00213509">
        <w:rPr>
          <w:rFonts w:ascii="Times New Roman" w:hAnsi="Times New Roman"/>
          <w:sz w:val="24"/>
          <w:szCs w:val="24"/>
          <w:lang w:val="sr-Cyrl-RS"/>
        </w:rPr>
        <w:t>болест епикардних коронарних артерија</w:t>
      </w:r>
      <w:r>
        <w:rPr>
          <w:rFonts w:ascii="Times New Roman" w:hAnsi="Times New Roman"/>
          <w:sz w:val="24"/>
          <w:szCs w:val="24"/>
          <w:lang w:val="sr-Cyrl-RS"/>
        </w:rPr>
        <w:t xml:space="preserve">, већ </w:t>
      </w:r>
      <w:r w:rsidR="00213509">
        <w:rPr>
          <w:rFonts w:ascii="Times New Roman" w:hAnsi="Times New Roman"/>
          <w:sz w:val="24"/>
          <w:szCs w:val="24"/>
          <w:lang w:val="sr-Cyrl-RS"/>
        </w:rPr>
        <w:t xml:space="preserve">постојање структурних и функционалних </w:t>
      </w:r>
      <w:r>
        <w:rPr>
          <w:rFonts w:ascii="Times New Roman" w:hAnsi="Times New Roman"/>
          <w:sz w:val="24"/>
          <w:szCs w:val="24"/>
          <w:lang w:val="sr-Cyrl-RS"/>
        </w:rPr>
        <w:t>поремећ</w:t>
      </w:r>
      <w:r w:rsidR="00213509">
        <w:rPr>
          <w:rFonts w:ascii="Times New Roman" w:hAnsi="Times New Roman"/>
          <w:sz w:val="24"/>
          <w:szCs w:val="24"/>
          <w:lang w:val="sr-Cyrl-RS"/>
        </w:rPr>
        <w:t>аја</w:t>
      </w:r>
      <w:r>
        <w:rPr>
          <w:rFonts w:ascii="Times New Roman" w:hAnsi="Times New Roman"/>
          <w:sz w:val="24"/>
          <w:szCs w:val="24"/>
          <w:lang w:val="sr-Cyrl-RS"/>
        </w:rPr>
        <w:t xml:space="preserve"> на нивоу великих епикардних артерија или коронарне микроциркулације.</w:t>
      </w:r>
    </w:p>
    <w:p w14:paraId="0B84CF81" w14:textId="1F14D022" w:rsidR="007B0AB8" w:rsidRDefault="007B0AB8" w:rsidP="00FF355B">
      <w:pPr>
        <w:ind w:left="0"/>
        <w:rPr>
          <w:rFonts w:ascii="Times New Roman" w:hAnsi="Times New Roman"/>
          <w:sz w:val="24"/>
          <w:szCs w:val="24"/>
          <w:lang w:val="sr-Cyrl-RS"/>
        </w:rPr>
      </w:pPr>
      <w:r>
        <w:rPr>
          <w:rFonts w:ascii="Times New Roman" w:hAnsi="Times New Roman"/>
          <w:sz w:val="24"/>
          <w:szCs w:val="24"/>
          <w:lang w:val="sr-Cyrl-RS"/>
        </w:rPr>
        <w:br w:type="page"/>
      </w:r>
    </w:p>
    <w:p w14:paraId="7C816E2E" w14:textId="77777777" w:rsidR="008A4CD7" w:rsidRDefault="008A4CD7" w:rsidP="00FF355B">
      <w:pPr>
        <w:ind w:left="0"/>
        <w:rPr>
          <w:rFonts w:ascii="Times New Roman" w:hAnsi="Times New Roman"/>
          <w:sz w:val="24"/>
          <w:szCs w:val="24"/>
          <w:lang w:val="sr-Cyrl-RS"/>
        </w:rPr>
      </w:pPr>
    </w:p>
    <w:p w14:paraId="3DC76425" w14:textId="555D3454" w:rsidR="008A4CD7" w:rsidRPr="00FE4401" w:rsidRDefault="00FE4401" w:rsidP="00FE4401">
      <w:pPr>
        <w:pStyle w:val="ListParagraph"/>
        <w:numPr>
          <w:ilvl w:val="1"/>
          <w:numId w:val="32"/>
        </w:numPr>
        <w:rPr>
          <w:rFonts w:ascii="Times New Roman" w:hAnsi="Times New Roman"/>
          <w:b/>
          <w:bCs/>
          <w:sz w:val="24"/>
          <w:szCs w:val="24"/>
          <w:lang w:val="sr-Cyrl-RS"/>
        </w:rPr>
      </w:pPr>
      <w:r>
        <w:rPr>
          <w:rFonts w:ascii="Times New Roman" w:hAnsi="Times New Roman"/>
          <w:b/>
          <w:bCs/>
          <w:sz w:val="24"/>
          <w:szCs w:val="24"/>
          <w:lang w:val="sr-Cyrl-RS"/>
        </w:rPr>
        <w:t xml:space="preserve"> </w:t>
      </w:r>
      <w:r w:rsidR="001D5A9D" w:rsidRPr="00FE4401">
        <w:rPr>
          <w:rFonts w:ascii="Times New Roman" w:hAnsi="Times New Roman"/>
          <w:b/>
          <w:bCs/>
          <w:sz w:val="24"/>
          <w:szCs w:val="24"/>
          <w:lang w:val="sr-Cyrl-RS"/>
        </w:rPr>
        <w:t>АНОКА/</w:t>
      </w:r>
      <w:r w:rsidR="008A4CD7" w:rsidRPr="00FE4401">
        <w:rPr>
          <w:rFonts w:ascii="Times New Roman" w:hAnsi="Times New Roman"/>
          <w:b/>
          <w:bCs/>
          <w:sz w:val="24"/>
          <w:szCs w:val="24"/>
          <w:lang w:val="sr-Cyrl-RS"/>
        </w:rPr>
        <w:t>ИНОКА ендотипови</w:t>
      </w:r>
    </w:p>
    <w:p w14:paraId="38144DFB" w14:textId="77777777" w:rsidR="00621D6F" w:rsidRDefault="00621D6F" w:rsidP="00621D6F">
      <w:pPr>
        <w:ind w:left="0"/>
        <w:rPr>
          <w:rFonts w:ascii="Times New Roman" w:hAnsi="Times New Roman"/>
          <w:b/>
          <w:bCs/>
          <w:sz w:val="24"/>
          <w:szCs w:val="24"/>
          <w:lang w:val="sr-Cyrl-RS"/>
        </w:rPr>
      </w:pPr>
    </w:p>
    <w:p w14:paraId="621446F6" w14:textId="637A188C" w:rsidR="00621D6F" w:rsidRDefault="00621D6F" w:rsidP="00422B02">
      <w:pPr>
        <w:spacing w:line="360" w:lineRule="auto"/>
        <w:ind w:left="0" w:firstLine="540"/>
        <w:jc w:val="both"/>
        <w:rPr>
          <w:rFonts w:ascii="Times New Roman" w:hAnsi="Times New Roman"/>
          <w:sz w:val="24"/>
          <w:szCs w:val="24"/>
          <w:lang w:val="sr-Cyrl-RS"/>
        </w:rPr>
      </w:pPr>
      <w:r>
        <w:rPr>
          <w:rFonts w:ascii="Times New Roman" w:hAnsi="Times New Roman"/>
          <w:sz w:val="24"/>
          <w:szCs w:val="24"/>
          <w:lang w:val="sr-Cyrl-RS"/>
        </w:rPr>
        <w:t>Промене, структурне или функционалне, које изазивају исхемију могу захватати епикардне артерије или микроциркулацију</w:t>
      </w:r>
      <w:r w:rsidR="00422B02">
        <w:rPr>
          <w:rFonts w:ascii="Times New Roman" w:hAnsi="Times New Roman"/>
          <w:sz w:val="24"/>
          <w:szCs w:val="24"/>
          <w:lang w:val="sr-Cyrl-RS"/>
        </w:rPr>
        <w:t xml:space="preserve"> (</w:t>
      </w:r>
      <w:r>
        <w:rPr>
          <w:rFonts w:ascii="Times New Roman" w:hAnsi="Times New Roman"/>
          <w:sz w:val="24"/>
          <w:szCs w:val="24"/>
          <w:lang w:val="sr-Cyrl-RS"/>
        </w:rPr>
        <w:t>Слика 1</w:t>
      </w:r>
      <w:r w:rsidR="00422B02">
        <w:rPr>
          <w:rFonts w:ascii="Times New Roman" w:hAnsi="Times New Roman"/>
          <w:sz w:val="24"/>
          <w:szCs w:val="24"/>
          <w:lang w:val="sr-Cyrl-RS"/>
        </w:rPr>
        <w:t>)</w:t>
      </w:r>
      <w:r>
        <w:rPr>
          <w:rFonts w:ascii="Times New Roman" w:hAnsi="Times New Roman"/>
          <w:sz w:val="24"/>
          <w:szCs w:val="24"/>
          <w:lang w:val="sr-Cyrl-RS"/>
        </w:rPr>
        <w:t>.</w:t>
      </w:r>
    </w:p>
    <w:p w14:paraId="0AD6DC70" w14:textId="5082FF43" w:rsidR="00621D6F" w:rsidRPr="00621D6F" w:rsidRDefault="00621D6F" w:rsidP="00422B02">
      <w:pPr>
        <w:spacing w:line="360" w:lineRule="auto"/>
        <w:ind w:left="0" w:firstLine="540"/>
        <w:jc w:val="both"/>
        <w:rPr>
          <w:rFonts w:ascii="Times New Roman" w:hAnsi="Times New Roman"/>
          <w:sz w:val="24"/>
          <w:szCs w:val="24"/>
          <w:lang w:val="sr-Cyrl-RS"/>
        </w:rPr>
      </w:pPr>
      <w:r>
        <w:rPr>
          <w:rFonts w:ascii="Times New Roman" w:hAnsi="Times New Roman"/>
          <w:sz w:val="24"/>
          <w:szCs w:val="24"/>
          <w:lang w:val="sr-Cyrl-RS"/>
        </w:rPr>
        <w:t xml:space="preserve">Два основна ендотипа су: 1) Микроваскуларна ангина, уколико су промене на микроциркулацији, раније позната као </w:t>
      </w:r>
      <w:r w:rsidR="009127FB">
        <w:rPr>
          <w:rFonts w:ascii="Times New Roman" w:hAnsi="Times New Roman"/>
          <w:sz w:val="24"/>
          <w:szCs w:val="24"/>
          <w:lang w:val="sr-Cyrl-RS"/>
        </w:rPr>
        <w:t xml:space="preserve">кардијални </w:t>
      </w:r>
      <w:r>
        <w:rPr>
          <w:rFonts w:ascii="Times New Roman" w:hAnsi="Times New Roman"/>
          <w:sz w:val="24"/>
          <w:szCs w:val="24"/>
          <w:lang w:val="sr-Cyrl-RS"/>
        </w:rPr>
        <w:t xml:space="preserve">синдром Х, јер јој се није знао узрок и 2) Вазоспастична ангина, која може захватити оба сегмента коронарне циркулације, али је </w:t>
      </w:r>
      <w:r w:rsidR="00A327B9">
        <w:rPr>
          <w:rFonts w:ascii="Times New Roman" w:hAnsi="Times New Roman"/>
          <w:sz w:val="24"/>
          <w:szCs w:val="24"/>
          <w:lang w:val="sr-Cyrl-RS"/>
        </w:rPr>
        <w:t>потенцијално</w:t>
      </w:r>
      <w:r>
        <w:rPr>
          <w:rFonts w:ascii="Times New Roman" w:hAnsi="Times New Roman"/>
          <w:sz w:val="24"/>
          <w:szCs w:val="24"/>
          <w:lang w:val="sr-Cyrl-RS"/>
        </w:rPr>
        <w:t xml:space="preserve"> животно угрожавајућа уколико је спазам на великој епикардној артерији.</w:t>
      </w:r>
    </w:p>
    <w:p w14:paraId="321DCA68" w14:textId="77777777" w:rsidR="00621D6F" w:rsidRDefault="00621D6F" w:rsidP="00FF355B">
      <w:pPr>
        <w:ind w:left="0"/>
        <w:rPr>
          <w:rFonts w:ascii="Times New Roman" w:hAnsi="Times New Roman"/>
          <w:b/>
          <w:bCs/>
          <w:i/>
          <w:iCs/>
          <w:sz w:val="24"/>
          <w:szCs w:val="24"/>
          <w:lang w:val="sr-Cyrl-RS"/>
        </w:rPr>
      </w:pPr>
    </w:p>
    <w:p w14:paraId="70D29981" w14:textId="286B86B0" w:rsidR="008A4CD7" w:rsidRPr="009D6392" w:rsidRDefault="0033069E" w:rsidP="00D12E19">
      <w:pPr>
        <w:ind w:left="0" w:firstLine="540"/>
        <w:rPr>
          <w:rFonts w:ascii="Times New Roman" w:hAnsi="Times New Roman"/>
          <w:b/>
          <w:bCs/>
          <w:i/>
          <w:iCs/>
          <w:sz w:val="24"/>
          <w:szCs w:val="24"/>
          <w:lang w:val="sr-Cyrl-RS"/>
        </w:rPr>
      </w:pPr>
      <w:r>
        <w:rPr>
          <w:rFonts w:ascii="Times New Roman" w:hAnsi="Times New Roman"/>
          <w:b/>
          <w:bCs/>
          <w:sz w:val="24"/>
          <w:szCs w:val="24"/>
          <w:lang w:val="sr-Cyrl-RS"/>
        </w:rPr>
        <w:t xml:space="preserve">2.2. </w:t>
      </w:r>
      <w:r w:rsidR="008A4CD7" w:rsidRPr="009D6392">
        <w:rPr>
          <w:rFonts w:ascii="Times New Roman" w:hAnsi="Times New Roman"/>
          <w:b/>
          <w:bCs/>
          <w:i/>
          <w:iCs/>
          <w:sz w:val="24"/>
          <w:szCs w:val="24"/>
          <w:lang w:val="sr-Cyrl-RS"/>
        </w:rPr>
        <w:t>Микроваскуларна ангина</w:t>
      </w:r>
    </w:p>
    <w:p w14:paraId="2219D4E8" w14:textId="77777777" w:rsidR="008A4CD7" w:rsidRDefault="008A4CD7" w:rsidP="00FF355B">
      <w:pPr>
        <w:ind w:left="0"/>
        <w:rPr>
          <w:rFonts w:ascii="Times New Roman" w:hAnsi="Times New Roman"/>
          <w:b/>
          <w:bCs/>
          <w:sz w:val="24"/>
          <w:szCs w:val="24"/>
          <w:lang w:val="sr-Cyrl-RS"/>
        </w:rPr>
      </w:pPr>
    </w:p>
    <w:p w14:paraId="4EEC54BE" w14:textId="388D56CA" w:rsidR="003848DE" w:rsidRDefault="006A207E" w:rsidP="00D12E19">
      <w:pPr>
        <w:spacing w:line="360" w:lineRule="auto"/>
        <w:ind w:left="0" w:firstLine="540"/>
        <w:jc w:val="both"/>
        <w:rPr>
          <w:rFonts w:ascii="Times New Roman" w:hAnsi="Times New Roman"/>
          <w:sz w:val="24"/>
          <w:szCs w:val="24"/>
          <w:lang w:val="sr-Cyrl-RS"/>
        </w:rPr>
      </w:pPr>
      <w:r w:rsidRPr="008A4CD7">
        <w:rPr>
          <w:rFonts w:ascii="Times New Roman" w:hAnsi="Times New Roman"/>
          <w:sz w:val="24"/>
          <w:szCs w:val="24"/>
          <w:lang w:val="sr-Cyrl-RS"/>
        </w:rPr>
        <w:t xml:space="preserve">Микроваскуларна ангина </w:t>
      </w:r>
      <w:r>
        <w:rPr>
          <w:rFonts w:ascii="Times New Roman" w:hAnsi="Times New Roman"/>
          <w:sz w:val="24"/>
          <w:szCs w:val="24"/>
          <w:lang w:val="sr-Cyrl-RS"/>
        </w:rPr>
        <w:t>је клиничка манифестација поремећаја на нивоу микроциркулације</w:t>
      </w:r>
      <w:r w:rsidR="002619AD">
        <w:rPr>
          <w:rFonts w:ascii="Times New Roman" w:hAnsi="Times New Roman"/>
          <w:sz w:val="24"/>
          <w:szCs w:val="24"/>
          <w:lang w:val="sr-Cyrl-RS"/>
        </w:rPr>
        <w:t xml:space="preserve"> </w:t>
      </w:r>
      <w:r w:rsidR="00213509">
        <w:rPr>
          <w:rFonts w:ascii="Times New Roman" w:hAnsi="Times New Roman"/>
          <w:sz w:val="24"/>
          <w:szCs w:val="24"/>
          <w:lang w:val="sr-Cyrl-RS"/>
        </w:rPr>
        <w:t xml:space="preserve">у смислу </w:t>
      </w:r>
      <w:r w:rsidR="00876531">
        <w:rPr>
          <w:rFonts w:ascii="Times New Roman" w:hAnsi="Times New Roman"/>
          <w:sz w:val="24"/>
          <w:szCs w:val="24"/>
          <w:lang w:val="sr-Cyrl-RS"/>
        </w:rPr>
        <w:t>смање</w:t>
      </w:r>
      <w:r w:rsidR="002619AD">
        <w:rPr>
          <w:rFonts w:ascii="Times New Roman" w:hAnsi="Times New Roman"/>
          <w:sz w:val="24"/>
          <w:szCs w:val="24"/>
          <w:lang w:val="sr-Cyrl-RS"/>
        </w:rPr>
        <w:t>ња</w:t>
      </w:r>
      <w:r w:rsidR="00876531">
        <w:rPr>
          <w:rFonts w:ascii="Times New Roman" w:hAnsi="Times New Roman"/>
          <w:sz w:val="24"/>
          <w:szCs w:val="24"/>
          <w:lang w:val="sr-Cyrl-RS"/>
        </w:rPr>
        <w:t xml:space="preserve"> вазодилататорне способности</w:t>
      </w:r>
      <w:r w:rsidR="0033069E">
        <w:rPr>
          <w:rFonts w:ascii="Times New Roman" w:hAnsi="Times New Roman"/>
          <w:sz w:val="24"/>
          <w:szCs w:val="24"/>
          <w:lang w:val="sr-Cyrl-RS"/>
        </w:rPr>
        <w:t xml:space="preserve"> и повећања васкуларног отпора </w:t>
      </w:r>
      <w:r w:rsidR="00876531">
        <w:rPr>
          <w:rFonts w:ascii="Times New Roman" w:hAnsi="Times New Roman"/>
          <w:sz w:val="24"/>
          <w:szCs w:val="24"/>
          <w:lang w:val="sr-Cyrl-RS"/>
        </w:rPr>
        <w:t>или</w:t>
      </w:r>
      <w:r w:rsidR="0033069E">
        <w:rPr>
          <w:rFonts w:ascii="Times New Roman" w:hAnsi="Times New Roman"/>
          <w:sz w:val="24"/>
          <w:szCs w:val="24"/>
          <w:lang w:val="sr-Cyrl-RS"/>
        </w:rPr>
        <w:t xml:space="preserve"> </w:t>
      </w:r>
      <w:r w:rsidR="00876531">
        <w:rPr>
          <w:rFonts w:ascii="Times New Roman" w:hAnsi="Times New Roman"/>
          <w:sz w:val="24"/>
          <w:szCs w:val="24"/>
          <w:lang w:val="sr-Cyrl-RS"/>
        </w:rPr>
        <w:t xml:space="preserve">постојања микроваскуларног спазма </w:t>
      </w:r>
      <w:r w:rsidR="002619AD">
        <w:rPr>
          <w:rFonts w:ascii="Times New Roman" w:hAnsi="Times New Roman"/>
          <w:sz w:val="24"/>
          <w:szCs w:val="24"/>
          <w:lang w:val="sr-Cyrl-RS"/>
        </w:rPr>
        <w:t>услед повећане</w:t>
      </w:r>
      <w:r w:rsidR="00876531">
        <w:rPr>
          <w:rFonts w:ascii="Times New Roman" w:hAnsi="Times New Roman"/>
          <w:sz w:val="24"/>
          <w:szCs w:val="24"/>
          <w:lang w:val="sr-Cyrl-RS"/>
        </w:rPr>
        <w:t xml:space="preserve"> микроваскуларне контрактилности</w:t>
      </w:r>
      <w:r w:rsidR="002619AD">
        <w:rPr>
          <w:rFonts w:ascii="Times New Roman" w:hAnsi="Times New Roman"/>
          <w:sz w:val="24"/>
          <w:szCs w:val="24"/>
          <w:lang w:val="sr-Cyrl-RS"/>
        </w:rPr>
        <w:t>.</w:t>
      </w:r>
      <w:r w:rsidR="00D12E19">
        <w:rPr>
          <w:rFonts w:ascii="Times New Roman" w:hAnsi="Times New Roman"/>
          <w:sz w:val="24"/>
          <w:szCs w:val="24"/>
          <w:lang w:val="sr-Cyrl-RS"/>
        </w:rPr>
        <w:t xml:space="preserve"> </w:t>
      </w:r>
      <w:r w:rsidR="003848DE">
        <w:rPr>
          <w:rFonts w:ascii="Times New Roman" w:hAnsi="Times New Roman"/>
          <w:sz w:val="24"/>
          <w:szCs w:val="24"/>
          <w:lang w:val="sr-Cyrl-RS"/>
        </w:rPr>
        <w:t>Два</w:t>
      </w:r>
      <w:r w:rsidR="001F19D0">
        <w:rPr>
          <w:rFonts w:ascii="Times New Roman" w:hAnsi="Times New Roman"/>
          <w:sz w:val="24"/>
          <w:szCs w:val="24"/>
          <w:lang w:val="sr-Cyrl-RS"/>
        </w:rPr>
        <w:t xml:space="preserve"> </w:t>
      </w:r>
      <w:r w:rsidR="001C2189">
        <w:rPr>
          <w:rFonts w:ascii="Times New Roman" w:hAnsi="Times New Roman"/>
          <w:sz w:val="24"/>
          <w:szCs w:val="24"/>
          <w:lang w:val="sr-Cyrl-RS"/>
        </w:rPr>
        <w:t xml:space="preserve">узрока </w:t>
      </w:r>
      <w:r w:rsidR="007E3C2B">
        <w:rPr>
          <w:rFonts w:ascii="Times New Roman" w:hAnsi="Times New Roman"/>
          <w:sz w:val="24"/>
          <w:szCs w:val="24"/>
          <w:lang w:val="sr-Cyrl-RS"/>
        </w:rPr>
        <w:t>микроваскуларне дисфункције</w:t>
      </w:r>
      <w:r w:rsidR="001F19D0">
        <w:rPr>
          <w:rFonts w:ascii="Times New Roman" w:hAnsi="Times New Roman"/>
          <w:sz w:val="24"/>
          <w:szCs w:val="24"/>
          <w:lang w:val="sr-Cyrl-RS"/>
        </w:rPr>
        <w:t xml:space="preserve"> који доводе до исхемије су: </w:t>
      </w:r>
    </w:p>
    <w:p w14:paraId="70280C0B" w14:textId="244CF3C9" w:rsidR="00D12E19" w:rsidRDefault="00793570" w:rsidP="00D12E19">
      <w:pPr>
        <w:pStyle w:val="ListParagraph"/>
        <w:numPr>
          <w:ilvl w:val="0"/>
          <w:numId w:val="3"/>
        </w:numPr>
        <w:spacing w:line="360" w:lineRule="auto"/>
        <w:ind w:left="284" w:hanging="284"/>
        <w:jc w:val="both"/>
        <w:rPr>
          <w:rFonts w:ascii="Times New Roman" w:hAnsi="Times New Roman"/>
          <w:sz w:val="24"/>
          <w:szCs w:val="24"/>
          <w:lang w:val="sr-Cyrl-RS"/>
        </w:rPr>
      </w:pPr>
      <w:r w:rsidRPr="00213509">
        <w:rPr>
          <w:rFonts w:ascii="Times New Roman" w:hAnsi="Times New Roman"/>
          <w:b/>
          <w:bCs/>
          <w:sz w:val="24"/>
          <w:szCs w:val="24"/>
          <w:lang w:val="sr-Cyrl-RS"/>
        </w:rPr>
        <w:t>С</w:t>
      </w:r>
      <w:r w:rsidR="001F19D0" w:rsidRPr="00213509">
        <w:rPr>
          <w:rFonts w:ascii="Times New Roman" w:hAnsi="Times New Roman"/>
          <w:b/>
          <w:bCs/>
          <w:sz w:val="24"/>
          <w:szCs w:val="24"/>
          <w:lang w:val="sr-Cyrl-RS"/>
        </w:rPr>
        <w:t>труктурно ремоделовање</w:t>
      </w:r>
      <w:r w:rsidR="001F19D0" w:rsidRPr="0036593E">
        <w:rPr>
          <w:rFonts w:ascii="Times New Roman" w:hAnsi="Times New Roman"/>
          <w:sz w:val="24"/>
          <w:szCs w:val="24"/>
          <w:lang w:val="sr-Cyrl-RS"/>
        </w:rPr>
        <w:t xml:space="preserve"> подразумева </w:t>
      </w:r>
      <w:r w:rsidR="009127FB">
        <w:rPr>
          <w:rFonts w:ascii="Times New Roman" w:hAnsi="Times New Roman"/>
          <w:sz w:val="24"/>
          <w:szCs w:val="24"/>
          <w:lang w:val="sr-Cyrl-RS"/>
        </w:rPr>
        <w:t xml:space="preserve">периваскуларну фиброзу и </w:t>
      </w:r>
      <w:r w:rsidR="001F19D0" w:rsidRPr="0036593E">
        <w:rPr>
          <w:rFonts w:ascii="Times New Roman" w:hAnsi="Times New Roman"/>
          <w:sz w:val="24"/>
          <w:szCs w:val="24"/>
          <w:lang w:val="sr-Cyrl-RS"/>
        </w:rPr>
        <w:t xml:space="preserve">задебљање зида капилара </w:t>
      </w:r>
      <w:r w:rsidR="00213509">
        <w:rPr>
          <w:rFonts w:ascii="Times New Roman" w:hAnsi="Times New Roman"/>
          <w:sz w:val="24"/>
          <w:szCs w:val="24"/>
          <w:lang w:val="sr-Cyrl-RS"/>
        </w:rPr>
        <w:t xml:space="preserve">чиме се </w:t>
      </w:r>
      <w:r w:rsidR="003848DE">
        <w:rPr>
          <w:rFonts w:ascii="Times New Roman" w:hAnsi="Times New Roman"/>
          <w:sz w:val="24"/>
          <w:szCs w:val="24"/>
          <w:lang w:val="sr-Cyrl-RS"/>
        </w:rPr>
        <w:t>сужава</w:t>
      </w:r>
      <w:r w:rsidR="00213509">
        <w:rPr>
          <w:rFonts w:ascii="Times New Roman" w:hAnsi="Times New Roman"/>
          <w:sz w:val="24"/>
          <w:szCs w:val="24"/>
          <w:lang w:val="sr-Cyrl-RS"/>
        </w:rPr>
        <w:t xml:space="preserve"> </w:t>
      </w:r>
      <w:r w:rsidR="001F19D0" w:rsidRPr="0036593E">
        <w:rPr>
          <w:rFonts w:ascii="Times New Roman" w:hAnsi="Times New Roman"/>
          <w:sz w:val="24"/>
          <w:szCs w:val="24"/>
          <w:lang w:val="sr-Cyrl-RS"/>
        </w:rPr>
        <w:t>лумен крвног суда</w:t>
      </w:r>
      <w:r w:rsidR="00213509">
        <w:rPr>
          <w:rFonts w:ascii="Times New Roman" w:hAnsi="Times New Roman"/>
          <w:sz w:val="24"/>
          <w:szCs w:val="24"/>
          <w:lang w:val="sr-Cyrl-RS"/>
        </w:rPr>
        <w:t xml:space="preserve">. </w:t>
      </w:r>
      <w:r w:rsidR="003F573F">
        <w:rPr>
          <w:rFonts w:ascii="Times New Roman" w:hAnsi="Times New Roman"/>
          <w:sz w:val="24"/>
          <w:szCs w:val="24"/>
          <w:lang w:val="sr-Cyrl-RS"/>
        </w:rPr>
        <w:t>Ремоделовање је последица деловања кардиоваскуларних фактора ризика</w:t>
      </w:r>
      <w:r w:rsidR="003848DE">
        <w:rPr>
          <w:rFonts w:ascii="Times New Roman" w:hAnsi="Times New Roman"/>
          <w:sz w:val="24"/>
          <w:szCs w:val="24"/>
          <w:lang w:val="sr-Cyrl-RS"/>
        </w:rPr>
        <w:t xml:space="preserve"> као што су </w:t>
      </w:r>
      <w:r w:rsidR="003F573F">
        <w:rPr>
          <w:rFonts w:ascii="Times New Roman" w:hAnsi="Times New Roman"/>
          <w:sz w:val="24"/>
          <w:szCs w:val="24"/>
          <w:lang w:val="sr-Cyrl-RS"/>
        </w:rPr>
        <w:t>хиперхолестеролемиј</w:t>
      </w:r>
      <w:r w:rsidR="003848DE">
        <w:rPr>
          <w:rFonts w:ascii="Times New Roman" w:hAnsi="Times New Roman"/>
          <w:sz w:val="24"/>
          <w:szCs w:val="24"/>
          <w:lang w:val="sr-Cyrl-RS"/>
        </w:rPr>
        <w:t>а</w:t>
      </w:r>
      <w:r w:rsidR="0095121E">
        <w:rPr>
          <w:rFonts w:ascii="Times New Roman" w:hAnsi="Times New Roman"/>
          <w:sz w:val="24"/>
          <w:szCs w:val="24"/>
          <w:lang w:val="sr-Cyrl-RS"/>
        </w:rPr>
        <w:t>, дијабетес</w:t>
      </w:r>
      <w:r w:rsidR="003848DE">
        <w:rPr>
          <w:rFonts w:ascii="Times New Roman" w:hAnsi="Times New Roman"/>
          <w:sz w:val="24"/>
          <w:szCs w:val="24"/>
          <w:lang w:val="sr-Cyrl-RS"/>
        </w:rPr>
        <w:t xml:space="preserve"> и</w:t>
      </w:r>
      <w:r w:rsidR="003F573F">
        <w:rPr>
          <w:rFonts w:ascii="Times New Roman" w:hAnsi="Times New Roman"/>
          <w:sz w:val="24"/>
          <w:szCs w:val="24"/>
          <w:lang w:val="sr-Cyrl-RS"/>
        </w:rPr>
        <w:t xml:space="preserve"> хипертензиј</w:t>
      </w:r>
      <w:r w:rsidR="003848DE">
        <w:rPr>
          <w:rFonts w:ascii="Times New Roman" w:hAnsi="Times New Roman"/>
          <w:sz w:val="24"/>
          <w:szCs w:val="24"/>
          <w:lang w:val="sr-Cyrl-RS"/>
        </w:rPr>
        <w:t>а.</w:t>
      </w:r>
      <w:r w:rsidR="009127FB" w:rsidRPr="009127FB">
        <w:rPr>
          <w:lang w:val="sr-Cyrl-RS"/>
        </w:rPr>
        <w:t xml:space="preserve"> </w:t>
      </w:r>
      <w:r w:rsidR="009127FB">
        <w:rPr>
          <w:lang w:val="sr-Cyrl-RS"/>
        </w:rPr>
        <w:sym w:font="Symbol" w:char="F05B"/>
      </w:r>
      <w:r w:rsidR="009127FB">
        <w:rPr>
          <w:rFonts w:ascii="Times New Roman" w:hAnsi="Times New Roman"/>
          <w:sz w:val="24"/>
          <w:szCs w:val="24"/>
          <w:lang w:val="sr-Cyrl-RS"/>
        </w:rPr>
        <w:t>3</w:t>
      </w:r>
      <w:r w:rsidR="009127FB">
        <w:rPr>
          <w:lang w:val="sr-Cyrl-RS"/>
        </w:rPr>
        <w:sym w:font="Symbol" w:char="F05D"/>
      </w:r>
      <w:r w:rsidR="009127FB" w:rsidRPr="00D12E19">
        <w:rPr>
          <w:lang w:val="sr-Cyrl-RS"/>
        </w:rPr>
        <w:t>.</w:t>
      </w:r>
      <w:r w:rsidR="003F573F" w:rsidRPr="0036593E">
        <w:rPr>
          <w:rFonts w:ascii="Times New Roman" w:hAnsi="Times New Roman"/>
          <w:sz w:val="24"/>
          <w:szCs w:val="24"/>
          <w:lang w:val="sr-Cyrl-RS"/>
        </w:rPr>
        <w:t xml:space="preserve"> </w:t>
      </w:r>
      <w:r w:rsidR="003848DE">
        <w:rPr>
          <w:rFonts w:ascii="Times New Roman" w:hAnsi="Times New Roman"/>
          <w:sz w:val="24"/>
          <w:szCs w:val="24"/>
          <w:lang w:val="sr-Cyrl-RS"/>
        </w:rPr>
        <w:t xml:space="preserve">Може постојати и оштећење капиларне мреже, њено нестајање односно проређивање </w:t>
      </w:r>
      <w:r w:rsidR="003848DE" w:rsidRPr="0036593E">
        <w:rPr>
          <w:rFonts w:ascii="Times New Roman" w:hAnsi="Times New Roman"/>
          <w:sz w:val="24"/>
          <w:szCs w:val="24"/>
          <w:lang w:val="sr-Cyrl-RS"/>
        </w:rPr>
        <w:t>(рарефакција</w:t>
      </w:r>
      <w:r w:rsidR="007669E5">
        <w:rPr>
          <w:rFonts w:ascii="Times New Roman" w:hAnsi="Times New Roman"/>
          <w:sz w:val="24"/>
          <w:szCs w:val="24"/>
          <w:lang w:val="sr-Cyrl-RS"/>
        </w:rPr>
        <w:t xml:space="preserve">) </w:t>
      </w:r>
      <w:r w:rsidR="003848DE">
        <w:rPr>
          <w:lang w:val="sr-Cyrl-RS"/>
        </w:rPr>
        <w:sym w:font="Symbol" w:char="F05B"/>
      </w:r>
      <w:r w:rsidR="009127FB">
        <w:rPr>
          <w:rFonts w:ascii="Times New Roman" w:hAnsi="Times New Roman"/>
          <w:sz w:val="24"/>
          <w:szCs w:val="24"/>
          <w:lang w:val="sr-Cyrl-RS"/>
        </w:rPr>
        <w:t>4</w:t>
      </w:r>
      <w:r w:rsidR="003848DE">
        <w:rPr>
          <w:lang w:val="sr-Cyrl-RS"/>
        </w:rPr>
        <w:sym w:font="Symbol" w:char="F05D"/>
      </w:r>
      <w:r w:rsidR="007669E5">
        <w:rPr>
          <w:lang w:val="sr-Cyrl-RS"/>
        </w:rPr>
        <w:t>.</w:t>
      </w:r>
      <w:r w:rsidR="003848DE" w:rsidRPr="0036593E">
        <w:rPr>
          <w:rFonts w:ascii="Times New Roman" w:hAnsi="Times New Roman"/>
          <w:sz w:val="24"/>
          <w:szCs w:val="24"/>
          <w:lang w:val="sr-Cyrl-RS"/>
        </w:rPr>
        <w:t xml:space="preserve"> </w:t>
      </w:r>
      <w:r w:rsidR="00B97A9A" w:rsidRPr="0036593E">
        <w:rPr>
          <w:rFonts w:ascii="Times New Roman" w:hAnsi="Times New Roman"/>
          <w:sz w:val="24"/>
          <w:szCs w:val="24"/>
          <w:lang w:val="sr-Cyrl-RS"/>
        </w:rPr>
        <w:t xml:space="preserve">Хемодинамске последице ових промена су </w:t>
      </w:r>
      <w:r w:rsidR="003F573F">
        <w:rPr>
          <w:rFonts w:ascii="Times New Roman" w:hAnsi="Times New Roman"/>
          <w:sz w:val="24"/>
          <w:szCs w:val="24"/>
          <w:lang w:val="sr-Cyrl-RS"/>
        </w:rPr>
        <w:t>сма</w:t>
      </w:r>
      <w:r w:rsidR="003848DE">
        <w:rPr>
          <w:rFonts w:ascii="Times New Roman" w:hAnsi="Times New Roman"/>
          <w:sz w:val="24"/>
          <w:szCs w:val="24"/>
          <w:lang w:val="sr-Cyrl-RS"/>
        </w:rPr>
        <w:t>њ</w:t>
      </w:r>
      <w:r w:rsidR="003F573F">
        <w:rPr>
          <w:rFonts w:ascii="Times New Roman" w:hAnsi="Times New Roman"/>
          <w:sz w:val="24"/>
          <w:szCs w:val="24"/>
          <w:lang w:val="sr-Cyrl-RS"/>
        </w:rPr>
        <w:t>е</w:t>
      </w:r>
      <w:r w:rsidR="003848DE">
        <w:rPr>
          <w:rFonts w:ascii="Times New Roman" w:hAnsi="Times New Roman"/>
          <w:sz w:val="24"/>
          <w:szCs w:val="24"/>
          <w:lang w:val="sr-Cyrl-RS"/>
        </w:rPr>
        <w:t>њ</w:t>
      </w:r>
      <w:r w:rsidR="003F573F">
        <w:rPr>
          <w:rFonts w:ascii="Times New Roman" w:hAnsi="Times New Roman"/>
          <w:sz w:val="24"/>
          <w:szCs w:val="24"/>
          <w:lang w:val="sr-Cyrl-RS"/>
        </w:rPr>
        <w:t>е коронарног протока и коронарне ре</w:t>
      </w:r>
      <w:r w:rsidR="003848DE">
        <w:rPr>
          <w:rFonts w:ascii="Times New Roman" w:hAnsi="Times New Roman"/>
          <w:sz w:val="24"/>
          <w:szCs w:val="24"/>
          <w:lang w:val="sr-Cyrl-RS"/>
        </w:rPr>
        <w:t>з</w:t>
      </w:r>
      <w:r w:rsidR="003F573F">
        <w:rPr>
          <w:rFonts w:ascii="Times New Roman" w:hAnsi="Times New Roman"/>
          <w:sz w:val="24"/>
          <w:szCs w:val="24"/>
          <w:lang w:val="sr-Cyrl-RS"/>
        </w:rPr>
        <w:t xml:space="preserve">ерве услед </w:t>
      </w:r>
      <w:r w:rsidR="00B97A9A" w:rsidRPr="0036593E">
        <w:rPr>
          <w:rFonts w:ascii="Times New Roman" w:hAnsi="Times New Roman"/>
          <w:sz w:val="24"/>
          <w:szCs w:val="24"/>
          <w:lang w:val="sr-Cyrl-RS"/>
        </w:rPr>
        <w:t>поремећен</w:t>
      </w:r>
      <w:r w:rsidR="003F573F">
        <w:rPr>
          <w:rFonts w:ascii="Times New Roman" w:hAnsi="Times New Roman"/>
          <w:sz w:val="24"/>
          <w:szCs w:val="24"/>
          <w:lang w:val="sr-Cyrl-RS"/>
        </w:rPr>
        <w:t>е</w:t>
      </w:r>
      <w:r w:rsidR="00B97A9A" w:rsidRPr="0036593E">
        <w:rPr>
          <w:rFonts w:ascii="Times New Roman" w:hAnsi="Times New Roman"/>
          <w:sz w:val="24"/>
          <w:szCs w:val="24"/>
          <w:lang w:val="sr-Cyrl-RS"/>
        </w:rPr>
        <w:t xml:space="preserve"> ендотел </w:t>
      </w:r>
      <w:r w:rsidR="00505D74">
        <w:rPr>
          <w:rFonts w:ascii="Times New Roman" w:hAnsi="Times New Roman"/>
          <w:sz w:val="24"/>
          <w:szCs w:val="24"/>
          <w:lang w:val="sr-Cyrl-RS"/>
        </w:rPr>
        <w:t>зависн</w:t>
      </w:r>
      <w:r w:rsidR="004369A3">
        <w:rPr>
          <w:rFonts w:ascii="Times New Roman" w:hAnsi="Times New Roman"/>
          <w:sz w:val="24"/>
          <w:szCs w:val="24"/>
          <w:lang w:val="sr-Cyrl-RS"/>
        </w:rPr>
        <w:t>е</w:t>
      </w:r>
      <w:r w:rsidR="00505D74">
        <w:rPr>
          <w:rFonts w:ascii="Times New Roman" w:hAnsi="Times New Roman"/>
          <w:sz w:val="24"/>
          <w:szCs w:val="24"/>
          <w:lang w:val="sr-Cyrl-RS"/>
        </w:rPr>
        <w:t xml:space="preserve"> и </w:t>
      </w:r>
      <w:r w:rsidR="00B97A9A" w:rsidRPr="0036593E">
        <w:rPr>
          <w:rFonts w:ascii="Times New Roman" w:hAnsi="Times New Roman"/>
          <w:sz w:val="24"/>
          <w:szCs w:val="24"/>
          <w:lang w:val="sr-Cyrl-RS"/>
        </w:rPr>
        <w:t>независн</w:t>
      </w:r>
      <w:r w:rsidR="004369A3">
        <w:rPr>
          <w:rFonts w:ascii="Times New Roman" w:hAnsi="Times New Roman"/>
          <w:sz w:val="24"/>
          <w:szCs w:val="24"/>
          <w:lang w:val="sr-Cyrl-RS"/>
        </w:rPr>
        <w:t>е</w:t>
      </w:r>
      <w:r w:rsidR="00B97A9A" w:rsidRPr="0036593E">
        <w:rPr>
          <w:rFonts w:ascii="Times New Roman" w:hAnsi="Times New Roman"/>
          <w:sz w:val="24"/>
          <w:szCs w:val="24"/>
          <w:lang w:val="sr-Cyrl-RS"/>
        </w:rPr>
        <w:t xml:space="preserve"> вазодилатациј</w:t>
      </w:r>
      <w:r w:rsidR="003848DE">
        <w:rPr>
          <w:rFonts w:ascii="Times New Roman" w:hAnsi="Times New Roman"/>
          <w:sz w:val="24"/>
          <w:szCs w:val="24"/>
          <w:lang w:val="sr-Cyrl-RS"/>
        </w:rPr>
        <w:t>е</w:t>
      </w:r>
      <w:r w:rsidR="00B97A9A" w:rsidRPr="0036593E">
        <w:rPr>
          <w:rFonts w:ascii="Times New Roman" w:hAnsi="Times New Roman"/>
          <w:sz w:val="24"/>
          <w:szCs w:val="24"/>
          <w:lang w:val="sr-Cyrl-RS"/>
        </w:rPr>
        <w:t xml:space="preserve"> и повећан</w:t>
      </w:r>
      <w:r w:rsidR="003F573F">
        <w:rPr>
          <w:rFonts w:ascii="Times New Roman" w:hAnsi="Times New Roman"/>
          <w:sz w:val="24"/>
          <w:szCs w:val="24"/>
          <w:lang w:val="sr-Cyrl-RS"/>
        </w:rPr>
        <w:t>е</w:t>
      </w:r>
      <w:r w:rsidR="00B97A9A" w:rsidRPr="0036593E">
        <w:rPr>
          <w:rFonts w:ascii="Times New Roman" w:hAnsi="Times New Roman"/>
          <w:sz w:val="24"/>
          <w:szCs w:val="24"/>
          <w:lang w:val="sr-Cyrl-RS"/>
        </w:rPr>
        <w:t xml:space="preserve"> микроваскуларн</w:t>
      </w:r>
      <w:r w:rsidR="003848DE">
        <w:rPr>
          <w:rFonts w:ascii="Times New Roman" w:hAnsi="Times New Roman"/>
          <w:sz w:val="24"/>
          <w:szCs w:val="24"/>
          <w:lang w:val="sr-Cyrl-RS"/>
        </w:rPr>
        <w:t>е</w:t>
      </w:r>
      <w:r w:rsidR="00B97A9A" w:rsidRPr="0036593E">
        <w:rPr>
          <w:rFonts w:ascii="Times New Roman" w:hAnsi="Times New Roman"/>
          <w:sz w:val="24"/>
          <w:szCs w:val="24"/>
          <w:lang w:val="sr-Cyrl-RS"/>
        </w:rPr>
        <w:t xml:space="preserve"> резистенц</w:t>
      </w:r>
      <w:r w:rsidR="003848DE">
        <w:rPr>
          <w:rFonts w:ascii="Times New Roman" w:hAnsi="Times New Roman"/>
          <w:sz w:val="24"/>
          <w:szCs w:val="24"/>
          <w:lang w:val="sr-Cyrl-RS"/>
        </w:rPr>
        <w:t>е</w:t>
      </w:r>
      <w:r w:rsidR="00B97A9A" w:rsidRPr="0036593E">
        <w:rPr>
          <w:rFonts w:ascii="Times New Roman" w:hAnsi="Times New Roman"/>
          <w:sz w:val="24"/>
          <w:szCs w:val="24"/>
          <w:lang w:val="sr-Cyrl-RS"/>
        </w:rPr>
        <w:t>-отпор</w:t>
      </w:r>
      <w:r w:rsidR="004369A3">
        <w:rPr>
          <w:rFonts w:ascii="Times New Roman" w:hAnsi="Times New Roman"/>
          <w:sz w:val="24"/>
          <w:szCs w:val="24"/>
          <w:lang w:val="sr-Cyrl-RS"/>
        </w:rPr>
        <w:t>а</w:t>
      </w:r>
      <w:r w:rsidR="00B97A9A" w:rsidRPr="0036593E">
        <w:rPr>
          <w:rFonts w:ascii="Times New Roman" w:hAnsi="Times New Roman"/>
          <w:sz w:val="24"/>
          <w:szCs w:val="24"/>
          <w:lang w:val="sr-Cyrl-RS"/>
        </w:rPr>
        <w:t>.</w:t>
      </w:r>
    </w:p>
    <w:p w14:paraId="2D92CB2E" w14:textId="664024F6" w:rsidR="002B3138" w:rsidRPr="007B0AB8" w:rsidRDefault="0036593E" w:rsidP="007B0AB8">
      <w:pPr>
        <w:pStyle w:val="ListParagraph"/>
        <w:numPr>
          <w:ilvl w:val="0"/>
          <w:numId w:val="3"/>
        </w:numPr>
        <w:spacing w:line="360" w:lineRule="auto"/>
        <w:ind w:left="284" w:hanging="284"/>
        <w:jc w:val="both"/>
        <w:rPr>
          <w:rFonts w:ascii="Times New Roman" w:hAnsi="Times New Roman"/>
          <w:sz w:val="24"/>
          <w:szCs w:val="24"/>
          <w:lang w:val="sr-Cyrl-RS"/>
        </w:rPr>
      </w:pPr>
      <w:r w:rsidRPr="00D12E19">
        <w:rPr>
          <w:rFonts w:ascii="Times New Roman" w:hAnsi="Times New Roman"/>
          <w:b/>
          <w:bCs/>
          <w:sz w:val="24"/>
          <w:szCs w:val="24"/>
          <w:lang w:val="sr-Cyrl-RS"/>
        </w:rPr>
        <w:t>Функционални поремећај,</w:t>
      </w:r>
      <w:r w:rsidRPr="00D12E19">
        <w:rPr>
          <w:rFonts w:ascii="Times New Roman" w:hAnsi="Times New Roman"/>
          <w:sz w:val="24"/>
          <w:szCs w:val="24"/>
          <w:lang w:val="sr-Cyrl-RS"/>
        </w:rPr>
        <w:t xml:space="preserve"> подразумева постојање ендотелне дисфункције, одговорн</w:t>
      </w:r>
      <w:r w:rsidR="004369A3" w:rsidRPr="00D12E19">
        <w:rPr>
          <w:rFonts w:ascii="Times New Roman" w:hAnsi="Times New Roman"/>
          <w:sz w:val="24"/>
          <w:szCs w:val="24"/>
          <w:lang w:val="sr-Cyrl-RS"/>
        </w:rPr>
        <w:t>е</w:t>
      </w:r>
      <w:r w:rsidRPr="00D12E19">
        <w:rPr>
          <w:rFonts w:ascii="Times New Roman" w:hAnsi="Times New Roman"/>
          <w:sz w:val="24"/>
          <w:szCs w:val="24"/>
          <w:lang w:val="sr-Cyrl-RS"/>
        </w:rPr>
        <w:t xml:space="preserve"> за смањ</w:t>
      </w:r>
      <w:r w:rsidR="005D20BD" w:rsidRPr="00D12E19">
        <w:rPr>
          <w:rFonts w:ascii="Times New Roman" w:hAnsi="Times New Roman"/>
          <w:sz w:val="24"/>
          <w:szCs w:val="24"/>
          <w:lang w:val="sr-Cyrl-RS"/>
        </w:rPr>
        <w:t>ену</w:t>
      </w:r>
      <w:r w:rsidRPr="00D12E19">
        <w:rPr>
          <w:rFonts w:ascii="Times New Roman" w:hAnsi="Times New Roman"/>
          <w:sz w:val="24"/>
          <w:szCs w:val="24"/>
          <w:lang w:val="sr-Cyrl-RS"/>
        </w:rPr>
        <w:t xml:space="preserve"> ва</w:t>
      </w:r>
      <w:r w:rsidR="00425F21" w:rsidRPr="00D12E19">
        <w:rPr>
          <w:rFonts w:ascii="Times New Roman" w:hAnsi="Times New Roman"/>
          <w:sz w:val="24"/>
          <w:szCs w:val="24"/>
          <w:lang w:val="sr-Cyrl-RS"/>
        </w:rPr>
        <w:t>з</w:t>
      </w:r>
      <w:r w:rsidRPr="00D12E19">
        <w:rPr>
          <w:rFonts w:ascii="Times New Roman" w:hAnsi="Times New Roman"/>
          <w:sz w:val="24"/>
          <w:szCs w:val="24"/>
          <w:lang w:val="sr-Cyrl-RS"/>
        </w:rPr>
        <w:t>одилатациј</w:t>
      </w:r>
      <w:r w:rsidR="005D20BD" w:rsidRPr="00D12E19">
        <w:rPr>
          <w:rFonts w:ascii="Times New Roman" w:hAnsi="Times New Roman"/>
          <w:sz w:val="24"/>
          <w:szCs w:val="24"/>
          <w:lang w:val="sr-Cyrl-RS"/>
        </w:rPr>
        <w:t>у</w:t>
      </w:r>
      <w:r w:rsidRPr="00D12E19">
        <w:rPr>
          <w:rFonts w:ascii="Times New Roman" w:hAnsi="Times New Roman"/>
          <w:sz w:val="24"/>
          <w:szCs w:val="24"/>
          <w:lang w:val="sr-Cyrl-RS"/>
        </w:rPr>
        <w:t xml:space="preserve"> и појаву парадоксне вазоконстрикције</w:t>
      </w:r>
      <w:r w:rsidR="006A207E" w:rsidRPr="00D12E19">
        <w:rPr>
          <w:rFonts w:ascii="Times New Roman" w:hAnsi="Times New Roman"/>
          <w:sz w:val="24"/>
          <w:szCs w:val="24"/>
          <w:lang w:val="sr-Cyrl-RS"/>
        </w:rPr>
        <w:t>,</w:t>
      </w:r>
      <w:r w:rsidR="007733B9" w:rsidRPr="00D12E19">
        <w:rPr>
          <w:rFonts w:ascii="Times New Roman" w:hAnsi="Times New Roman"/>
          <w:sz w:val="24"/>
          <w:szCs w:val="24"/>
          <w:lang w:val="sr-Cyrl-RS"/>
        </w:rPr>
        <w:t xml:space="preserve"> која може да доведе</w:t>
      </w:r>
      <w:r w:rsidR="007E3C2B" w:rsidRPr="00D12E19">
        <w:rPr>
          <w:rFonts w:ascii="Times New Roman" w:hAnsi="Times New Roman"/>
          <w:sz w:val="24"/>
          <w:szCs w:val="24"/>
          <w:lang w:val="sr-Cyrl-RS"/>
        </w:rPr>
        <w:t xml:space="preserve"> и</w:t>
      </w:r>
      <w:r w:rsidR="007733B9" w:rsidRPr="00D12E19">
        <w:rPr>
          <w:rFonts w:ascii="Times New Roman" w:hAnsi="Times New Roman"/>
          <w:sz w:val="24"/>
          <w:szCs w:val="24"/>
          <w:lang w:val="sr-Cyrl-RS"/>
        </w:rPr>
        <w:t xml:space="preserve"> до динамичке артери</w:t>
      </w:r>
      <w:r w:rsidR="00A675E9" w:rsidRPr="00D12E19">
        <w:rPr>
          <w:rFonts w:ascii="Times New Roman" w:hAnsi="Times New Roman"/>
          <w:sz w:val="24"/>
          <w:szCs w:val="24"/>
          <w:lang w:val="sr-Cyrl-RS"/>
        </w:rPr>
        <w:t>олар</w:t>
      </w:r>
      <w:r w:rsidR="00484EBB" w:rsidRPr="00D12E19">
        <w:rPr>
          <w:rFonts w:ascii="Times New Roman" w:hAnsi="Times New Roman"/>
          <w:sz w:val="24"/>
          <w:szCs w:val="24"/>
          <w:lang w:val="sr-Cyrl-RS"/>
        </w:rPr>
        <w:t xml:space="preserve">не </w:t>
      </w:r>
      <w:r w:rsidR="007733B9" w:rsidRPr="00D12E19">
        <w:rPr>
          <w:rFonts w:ascii="Times New Roman" w:hAnsi="Times New Roman"/>
          <w:sz w:val="24"/>
          <w:szCs w:val="24"/>
          <w:lang w:val="sr-Cyrl-RS"/>
        </w:rPr>
        <w:t>опструкције</w:t>
      </w:r>
      <w:r w:rsidR="006A207E" w:rsidRPr="00D12E19">
        <w:rPr>
          <w:lang w:val="sr-Cyrl-RS"/>
        </w:rPr>
        <w:t xml:space="preserve"> </w:t>
      </w:r>
      <w:r w:rsidR="006A207E">
        <w:rPr>
          <w:lang w:val="sr-Cyrl-RS"/>
        </w:rPr>
        <w:sym w:font="Symbol" w:char="F05B"/>
      </w:r>
      <w:r w:rsidR="002C6987">
        <w:rPr>
          <w:rFonts w:ascii="Times New Roman" w:hAnsi="Times New Roman"/>
          <w:sz w:val="24"/>
          <w:szCs w:val="24"/>
        </w:rPr>
        <w:t>5</w:t>
      </w:r>
      <w:r w:rsidR="002C6987">
        <w:rPr>
          <w:rFonts w:ascii="Times New Roman" w:hAnsi="Times New Roman"/>
          <w:sz w:val="24"/>
          <w:szCs w:val="24"/>
        </w:rPr>
        <w:sym w:font="Symbol" w:char="F05D"/>
      </w:r>
      <w:r w:rsidR="007669E5" w:rsidRPr="00D12E19">
        <w:rPr>
          <w:lang w:val="sr-Cyrl-RS"/>
        </w:rPr>
        <w:t>.</w:t>
      </w:r>
    </w:p>
    <w:p w14:paraId="7A01AB6E" w14:textId="1E48DA4C" w:rsidR="002B3138" w:rsidRDefault="00FB18CA" w:rsidP="002B3138">
      <w:pPr>
        <w:spacing w:line="360" w:lineRule="auto"/>
        <w:ind w:left="0" w:firstLine="567"/>
        <w:jc w:val="both"/>
        <w:rPr>
          <w:rFonts w:ascii="Times New Roman" w:hAnsi="Times New Roman"/>
          <w:sz w:val="24"/>
          <w:szCs w:val="24"/>
          <w:lang w:val="sr-Cyrl-RS"/>
        </w:rPr>
      </w:pPr>
      <w:r w:rsidRPr="00FB18CA">
        <w:rPr>
          <w:rFonts w:ascii="Times New Roman" w:hAnsi="Times New Roman"/>
          <w:sz w:val="24"/>
          <w:szCs w:val="24"/>
          <w:lang w:val="sr-Cyrl-RS"/>
        </w:rPr>
        <w:t>Оба наведена механизма могу заједно постојати и деловати и довести до микроваскуларне ангине.</w:t>
      </w:r>
      <w:r>
        <w:rPr>
          <w:rFonts w:ascii="Times New Roman" w:hAnsi="Times New Roman"/>
          <w:sz w:val="24"/>
          <w:szCs w:val="24"/>
          <w:lang w:val="sr-Cyrl-RS"/>
        </w:rPr>
        <w:t xml:space="preserve"> </w:t>
      </w:r>
      <w:r w:rsidR="003F573F" w:rsidRPr="004422D3">
        <w:rPr>
          <w:rFonts w:ascii="Times New Roman" w:hAnsi="Times New Roman"/>
          <w:sz w:val="24"/>
          <w:szCs w:val="24"/>
          <w:lang w:val="sr-Cyrl-RS"/>
        </w:rPr>
        <w:t xml:space="preserve">У нормалним условима, повећана миокардна потрошња кисеоника узрокује метаболички тригеровану вазодилатацију дисталних резистентних артериола, коју следи потом протоком тригерована ендотелно зависна вазодилатација већих артериола и епикардних </w:t>
      </w:r>
      <w:r w:rsidR="006260D2">
        <w:rPr>
          <w:rFonts w:ascii="Times New Roman" w:hAnsi="Times New Roman"/>
          <w:sz w:val="24"/>
          <w:szCs w:val="24"/>
          <w:lang w:val="sr-Cyrl-RS"/>
        </w:rPr>
        <w:t>артерија</w:t>
      </w:r>
      <w:r w:rsidR="003F573F" w:rsidRPr="004422D3">
        <w:rPr>
          <w:rFonts w:ascii="Times New Roman" w:hAnsi="Times New Roman"/>
          <w:sz w:val="24"/>
          <w:szCs w:val="24"/>
          <w:lang w:val="sr-Cyrl-RS"/>
        </w:rPr>
        <w:t xml:space="preserve">. Кад постоји ендотелна дисфункција, настаје поремећај </w:t>
      </w:r>
      <w:r w:rsidR="003F573F" w:rsidRPr="004422D3">
        <w:rPr>
          <w:rFonts w:ascii="Times New Roman" w:hAnsi="Times New Roman"/>
          <w:sz w:val="24"/>
          <w:szCs w:val="24"/>
          <w:lang w:val="sr-Cyrl-RS"/>
        </w:rPr>
        <w:lastRenderedPageBreak/>
        <w:t xml:space="preserve">вазодилатације и чак парадоксна вазоконстрикција кад се повећа потреба за кисеоником, због повећане осетљивости на вазоконстрикторне стимулусе. </w:t>
      </w:r>
    </w:p>
    <w:p w14:paraId="6B454935" w14:textId="5F6F414C" w:rsidR="006254FA" w:rsidRPr="002B3138" w:rsidRDefault="003F573F" w:rsidP="002B3138">
      <w:pPr>
        <w:spacing w:line="360" w:lineRule="auto"/>
        <w:ind w:left="0" w:firstLine="567"/>
        <w:jc w:val="both"/>
        <w:rPr>
          <w:rFonts w:ascii="Times New Roman" w:hAnsi="Times New Roman"/>
          <w:sz w:val="24"/>
          <w:szCs w:val="24"/>
          <w:lang w:val="sr-Cyrl-RS"/>
        </w:rPr>
      </w:pPr>
      <w:r w:rsidRPr="002B3138">
        <w:rPr>
          <w:rFonts w:ascii="Times New Roman" w:hAnsi="Times New Roman"/>
          <w:sz w:val="24"/>
          <w:szCs w:val="24"/>
          <w:lang w:val="sr-Cyrl-RS"/>
        </w:rPr>
        <w:t>Функционалн</w:t>
      </w:r>
      <w:r w:rsidR="006254FA" w:rsidRPr="002B3138">
        <w:rPr>
          <w:rFonts w:ascii="Times New Roman" w:hAnsi="Times New Roman"/>
          <w:sz w:val="24"/>
          <w:szCs w:val="24"/>
          <w:lang w:val="sr-Cyrl-RS"/>
        </w:rPr>
        <w:t xml:space="preserve">и поремећај </w:t>
      </w:r>
      <w:r w:rsidRPr="002B3138">
        <w:rPr>
          <w:rFonts w:ascii="Times New Roman" w:hAnsi="Times New Roman"/>
          <w:sz w:val="24"/>
          <w:szCs w:val="24"/>
          <w:lang w:val="sr-Cyrl-RS"/>
        </w:rPr>
        <w:t xml:space="preserve">се открива </w:t>
      </w:r>
      <w:r w:rsidR="006260D2">
        <w:rPr>
          <w:rFonts w:ascii="Times New Roman" w:hAnsi="Times New Roman"/>
          <w:sz w:val="24"/>
          <w:szCs w:val="24"/>
          <w:lang w:val="sr-Cyrl-RS"/>
        </w:rPr>
        <w:t xml:space="preserve">интракоронарним </w:t>
      </w:r>
      <w:r w:rsidRPr="002B3138">
        <w:rPr>
          <w:rFonts w:ascii="Times New Roman" w:hAnsi="Times New Roman"/>
          <w:sz w:val="24"/>
          <w:szCs w:val="24"/>
          <w:lang w:val="sr-Cyrl-RS"/>
        </w:rPr>
        <w:t xml:space="preserve">ацетилхолинским </w:t>
      </w:r>
      <w:r w:rsidR="006260D2">
        <w:rPr>
          <w:rFonts w:ascii="Times New Roman" w:hAnsi="Times New Roman"/>
          <w:sz w:val="24"/>
          <w:szCs w:val="24"/>
          <w:lang w:val="sr-Cyrl-RS"/>
        </w:rPr>
        <w:t xml:space="preserve">провокационим </w:t>
      </w:r>
      <w:r w:rsidRPr="002B3138">
        <w:rPr>
          <w:rFonts w:ascii="Times New Roman" w:hAnsi="Times New Roman"/>
          <w:sz w:val="24"/>
          <w:szCs w:val="24"/>
          <w:lang w:val="sr-Cyrl-RS"/>
        </w:rPr>
        <w:t>тестом у сали</w:t>
      </w:r>
      <w:r w:rsidR="0095121E" w:rsidRPr="002B3138">
        <w:rPr>
          <w:rFonts w:ascii="Times New Roman" w:hAnsi="Times New Roman"/>
          <w:sz w:val="24"/>
          <w:szCs w:val="24"/>
          <w:lang w:val="sr-Cyrl-RS"/>
        </w:rPr>
        <w:t xml:space="preserve"> за</w:t>
      </w:r>
      <w:r w:rsidR="009C2990" w:rsidRPr="002B3138">
        <w:rPr>
          <w:rFonts w:ascii="Times New Roman" w:hAnsi="Times New Roman"/>
          <w:sz w:val="24"/>
          <w:szCs w:val="24"/>
          <w:lang w:val="sr-Cyrl-RS"/>
        </w:rPr>
        <w:t xml:space="preserve"> </w:t>
      </w:r>
      <w:r w:rsidR="0095121E" w:rsidRPr="002B3138">
        <w:rPr>
          <w:rFonts w:ascii="Times New Roman" w:hAnsi="Times New Roman"/>
          <w:sz w:val="24"/>
          <w:szCs w:val="24"/>
          <w:lang w:val="sr-Cyrl-RS"/>
        </w:rPr>
        <w:t>катетеризацију</w:t>
      </w:r>
      <w:r w:rsidRPr="002B3138">
        <w:rPr>
          <w:rFonts w:ascii="Times New Roman" w:hAnsi="Times New Roman"/>
          <w:sz w:val="24"/>
          <w:szCs w:val="24"/>
          <w:lang w:val="sr-Cyrl-RS"/>
        </w:rPr>
        <w:t xml:space="preserve"> током хемодинамског тестирања. </w:t>
      </w:r>
    </w:p>
    <w:p w14:paraId="57A4ACCD" w14:textId="6C4E9476" w:rsidR="0077024A" w:rsidRDefault="009C2990" w:rsidP="0077024A">
      <w:pPr>
        <w:spacing w:line="360" w:lineRule="auto"/>
        <w:ind w:left="0"/>
        <w:jc w:val="both"/>
        <w:rPr>
          <w:rFonts w:ascii="Times New Roman" w:hAnsi="Times New Roman"/>
          <w:sz w:val="24"/>
          <w:szCs w:val="24"/>
          <w:lang w:val="sr-Cyrl-RS"/>
        </w:rPr>
      </w:pPr>
      <w:r>
        <w:rPr>
          <w:rFonts w:ascii="Times New Roman" w:hAnsi="Times New Roman"/>
          <w:sz w:val="24"/>
          <w:szCs w:val="24"/>
          <w:lang w:val="sr-Cyrl-RS"/>
        </w:rPr>
        <w:t xml:space="preserve">Ацетилхолински тест је позитиван за </w:t>
      </w:r>
      <w:r w:rsidRPr="0012796E">
        <w:rPr>
          <w:rFonts w:ascii="Times New Roman" w:hAnsi="Times New Roman"/>
          <w:i/>
          <w:iCs/>
          <w:sz w:val="24"/>
          <w:szCs w:val="24"/>
          <w:lang w:val="sr-Cyrl-RS"/>
        </w:rPr>
        <w:t>микроваскуларни спазам и микроваскуларну ангину</w:t>
      </w:r>
      <w:r>
        <w:rPr>
          <w:rFonts w:ascii="Times New Roman" w:hAnsi="Times New Roman"/>
          <w:sz w:val="24"/>
          <w:szCs w:val="24"/>
          <w:lang w:val="sr-Cyrl-RS"/>
        </w:rPr>
        <w:t xml:space="preserve"> уколико су присутни</w:t>
      </w:r>
      <w:r w:rsidR="002C6987">
        <w:rPr>
          <w:rFonts w:ascii="Times New Roman" w:hAnsi="Times New Roman"/>
          <w:sz w:val="24"/>
          <w:szCs w:val="24"/>
        </w:rPr>
        <w:t xml:space="preserve"> </w:t>
      </w:r>
      <w:r w:rsidR="002C6987">
        <w:rPr>
          <w:lang w:val="sr-Cyrl-RS"/>
        </w:rPr>
        <w:sym w:font="Symbol" w:char="F05B"/>
      </w:r>
      <w:r w:rsidR="004D3DFB">
        <w:rPr>
          <w:rFonts w:ascii="Times New Roman" w:hAnsi="Times New Roman"/>
          <w:sz w:val="24"/>
          <w:szCs w:val="24"/>
          <w:lang w:val="sr-Cyrl-RS"/>
        </w:rPr>
        <w:t>6</w:t>
      </w:r>
      <w:r w:rsidR="002C6987">
        <w:rPr>
          <w:rFonts w:ascii="Times New Roman" w:hAnsi="Times New Roman"/>
          <w:sz w:val="24"/>
          <w:szCs w:val="24"/>
        </w:rPr>
        <w:sym w:font="Symbol" w:char="F05D"/>
      </w:r>
      <w:r>
        <w:rPr>
          <w:rFonts w:ascii="Times New Roman" w:hAnsi="Times New Roman"/>
          <w:sz w:val="24"/>
          <w:szCs w:val="24"/>
          <w:lang w:val="sr-Cyrl-RS"/>
        </w:rPr>
        <w:t>:</w:t>
      </w:r>
    </w:p>
    <w:p w14:paraId="0B48D7BD" w14:textId="337EC6BA" w:rsidR="004D751A" w:rsidRDefault="00923488" w:rsidP="009C2990">
      <w:pPr>
        <w:pStyle w:val="ListParagraph"/>
        <w:numPr>
          <w:ilvl w:val="0"/>
          <w:numId w:val="29"/>
        </w:numPr>
        <w:spacing w:line="360" w:lineRule="auto"/>
        <w:jc w:val="both"/>
        <w:rPr>
          <w:rFonts w:ascii="Times New Roman" w:hAnsi="Times New Roman"/>
          <w:sz w:val="24"/>
          <w:szCs w:val="24"/>
          <w:lang w:val="sr-Cyrl-RS"/>
        </w:rPr>
      </w:pPr>
      <w:r>
        <w:rPr>
          <w:rFonts w:ascii="Times New Roman" w:hAnsi="Times New Roman"/>
          <w:sz w:val="24"/>
          <w:szCs w:val="24"/>
          <w:lang w:val="sr-Cyrl-RS"/>
        </w:rPr>
        <w:t>а</w:t>
      </w:r>
      <w:r w:rsidR="004D751A">
        <w:rPr>
          <w:rFonts w:ascii="Times New Roman" w:hAnsi="Times New Roman"/>
          <w:sz w:val="24"/>
          <w:szCs w:val="24"/>
          <w:lang w:val="sr-Cyrl-RS"/>
        </w:rPr>
        <w:t>нгинозни бол или „</w:t>
      </w:r>
      <w:r w:rsidR="004D751A">
        <w:rPr>
          <w:rFonts w:ascii="Times New Roman" w:hAnsi="Times New Roman"/>
          <w:sz w:val="24"/>
          <w:szCs w:val="24"/>
          <w:lang w:val="sr-Latn-RS"/>
        </w:rPr>
        <w:t>angina-like“</w:t>
      </w:r>
      <w:r w:rsidR="004D751A">
        <w:rPr>
          <w:rFonts w:ascii="Times New Roman" w:hAnsi="Times New Roman"/>
          <w:sz w:val="24"/>
          <w:szCs w:val="24"/>
          <w:lang w:val="sr-Cyrl-RS"/>
        </w:rPr>
        <w:t xml:space="preserve"> симптоми (</w:t>
      </w:r>
      <w:r w:rsidR="007407B2">
        <w:rPr>
          <w:rFonts w:ascii="Times New Roman" w:hAnsi="Times New Roman"/>
          <w:sz w:val="24"/>
          <w:szCs w:val="24"/>
          <w:lang w:val="sr-Cyrl-RS"/>
        </w:rPr>
        <w:t>диспнеа, осећај недостатка ваздуха)</w:t>
      </w:r>
      <w:r w:rsidR="00742622">
        <w:rPr>
          <w:rFonts w:ascii="Times New Roman" w:hAnsi="Times New Roman"/>
          <w:sz w:val="24"/>
          <w:szCs w:val="24"/>
          <w:lang w:val="sr-Cyrl-RS"/>
        </w:rPr>
        <w:t>;</w:t>
      </w:r>
      <w:r w:rsidR="0052668B">
        <w:rPr>
          <w:rFonts w:ascii="Times New Roman" w:hAnsi="Times New Roman"/>
          <w:sz w:val="24"/>
          <w:szCs w:val="24"/>
          <w:lang w:val="sr-Cyrl-RS"/>
        </w:rPr>
        <w:t xml:space="preserve"> </w:t>
      </w:r>
    </w:p>
    <w:p w14:paraId="42B3017A" w14:textId="62EED8E7" w:rsidR="00742622" w:rsidRDefault="00923488" w:rsidP="00742622">
      <w:pPr>
        <w:pStyle w:val="ListParagraph"/>
        <w:numPr>
          <w:ilvl w:val="0"/>
          <w:numId w:val="29"/>
        </w:numPr>
        <w:spacing w:line="360" w:lineRule="auto"/>
        <w:jc w:val="both"/>
        <w:rPr>
          <w:rFonts w:ascii="Times New Roman" w:hAnsi="Times New Roman"/>
          <w:sz w:val="24"/>
          <w:szCs w:val="24"/>
          <w:lang w:val="sr-Cyrl-RS"/>
        </w:rPr>
      </w:pPr>
      <w:r>
        <w:rPr>
          <w:rFonts w:ascii="Times New Roman" w:hAnsi="Times New Roman"/>
          <w:sz w:val="24"/>
          <w:szCs w:val="24"/>
          <w:lang w:val="sr-Cyrl-RS"/>
        </w:rPr>
        <w:t>т</w:t>
      </w:r>
      <w:r w:rsidR="00742622">
        <w:rPr>
          <w:rFonts w:ascii="Times New Roman" w:hAnsi="Times New Roman"/>
          <w:sz w:val="24"/>
          <w:szCs w:val="24"/>
          <w:lang w:val="sr-Cyrl-RS"/>
        </w:rPr>
        <w:t>ранзиторне исхемијске ЕКГ промене у виду СТ депресије, СТ елевације или дубоких симетрично негативних Т таласа;</w:t>
      </w:r>
    </w:p>
    <w:p w14:paraId="49EE959E" w14:textId="38BBB64A" w:rsidR="00742622" w:rsidRDefault="00923488" w:rsidP="00742622">
      <w:pPr>
        <w:pStyle w:val="ListParagraph"/>
        <w:numPr>
          <w:ilvl w:val="0"/>
          <w:numId w:val="29"/>
        </w:numPr>
        <w:spacing w:line="360" w:lineRule="auto"/>
        <w:jc w:val="both"/>
        <w:rPr>
          <w:rFonts w:ascii="Times New Roman" w:hAnsi="Times New Roman"/>
          <w:sz w:val="24"/>
          <w:szCs w:val="24"/>
          <w:lang w:val="sr-Cyrl-RS"/>
        </w:rPr>
      </w:pPr>
      <w:r>
        <w:rPr>
          <w:rFonts w:ascii="Times New Roman" w:hAnsi="Times New Roman"/>
          <w:sz w:val="24"/>
          <w:szCs w:val="24"/>
          <w:lang w:val="sr-Cyrl-RS"/>
        </w:rPr>
        <w:t>с</w:t>
      </w:r>
      <w:r w:rsidR="00742622" w:rsidRPr="004D751A">
        <w:rPr>
          <w:rFonts w:ascii="Times New Roman" w:hAnsi="Times New Roman"/>
          <w:sz w:val="24"/>
          <w:szCs w:val="24"/>
          <w:lang w:val="sr-Cyrl-RS"/>
        </w:rPr>
        <w:t xml:space="preserve">мањен вазодилататорни одговор </w:t>
      </w:r>
      <w:r w:rsidR="00742622">
        <w:rPr>
          <w:rFonts w:ascii="Times New Roman" w:hAnsi="Times New Roman"/>
          <w:sz w:val="24"/>
          <w:szCs w:val="24"/>
          <w:lang w:val="sr-Cyrl-RS"/>
        </w:rPr>
        <w:t xml:space="preserve">на ацетилхолин </w:t>
      </w:r>
      <w:r w:rsidR="00742622" w:rsidRPr="004D751A">
        <w:rPr>
          <w:rFonts w:ascii="Times New Roman" w:hAnsi="Times New Roman"/>
          <w:sz w:val="24"/>
          <w:szCs w:val="24"/>
          <w:lang w:val="sr-Cyrl-RS"/>
        </w:rPr>
        <w:t xml:space="preserve">(неадекватно повећање </w:t>
      </w:r>
      <w:r w:rsidR="00742622">
        <w:rPr>
          <w:rFonts w:ascii="Times New Roman" w:hAnsi="Times New Roman"/>
          <w:sz w:val="24"/>
          <w:szCs w:val="24"/>
          <w:lang w:val="sr-Cyrl-RS"/>
        </w:rPr>
        <w:t xml:space="preserve">коронарног </w:t>
      </w:r>
      <w:r w:rsidR="00742622" w:rsidRPr="004D751A">
        <w:rPr>
          <w:rFonts w:ascii="Times New Roman" w:hAnsi="Times New Roman"/>
          <w:sz w:val="24"/>
          <w:szCs w:val="24"/>
          <w:lang w:val="sr-Cyrl-RS"/>
        </w:rPr>
        <w:t>протока, мање од 1,5 пута)</w:t>
      </w:r>
      <w:r w:rsidR="004D3DFB">
        <w:rPr>
          <w:rFonts w:ascii="Times New Roman" w:hAnsi="Times New Roman"/>
          <w:sz w:val="24"/>
          <w:szCs w:val="24"/>
          <w:lang w:val="sr-Cyrl-RS"/>
        </w:rPr>
        <w:t xml:space="preserve"> и повећање микроваскуларне резистенце</w:t>
      </w:r>
    </w:p>
    <w:p w14:paraId="42E724F9" w14:textId="36FAADE9" w:rsidR="00742622" w:rsidRPr="00742622" w:rsidRDefault="00742622" w:rsidP="00742622">
      <w:pPr>
        <w:pStyle w:val="ListParagraph"/>
        <w:numPr>
          <w:ilvl w:val="0"/>
          <w:numId w:val="29"/>
        </w:numPr>
        <w:spacing w:line="360" w:lineRule="auto"/>
        <w:jc w:val="both"/>
        <w:rPr>
          <w:rFonts w:ascii="Times New Roman" w:hAnsi="Times New Roman"/>
          <w:sz w:val="24"/>
          <w:szCs w:val="24"/>
          <w:lang w:val="sr-Cyrl-RS"/>
        </w:rPr>
      </w:pPr>
      <w:r w:rsidRPr="00742622">
        <w:rPr>
          <w:rFonts w:ascii="Times New Roman" w:hAnsi="Times New Roman"/>
          <w:sz w:val="24"/>
          <w:szCs w:val="24"/>
          <w:lang w:val="sr-Cyrl-RS"/>
        </w:rPr>
        <w:t>одсуство фокалног или дифузног спазма епикардне коронарне артерије.</w:t>
      </w:r>
    </w:p>
    <w:p w14:paraId="032AB220" w14:textId="0AC9A9A4" w:rsidR="003F573F" w:rsidRPr="00742622" w:rsidRDefault="003F573F" w:rsidP="00442E93">
      <w:pPr>
        <w:pStyle w:val="ListParagraph"/>
        <w:spacing w:line="360" w:lineRule="auto"/>
        <w:ind w:left="0"/>
        <w:jc w:val="both"/>
        <w:rPr>
          <w:rFonts w:ascii="Times New Roman" w:hAnsi="Times New Roman"/>
          <w:strike/>
          <w:sz w:val="24"/>
          <w:szCs w:val="24"/>
          <w:lang w:val="sr-Cyrl-RS"/>
        </w:rPr>
      </w:pPr>
    </w:p>
    <w:p w14:paraId="40B0BA1E" w14:textId="63043CCE" w:rsidR="00022A88" w:rsidRDefault="003F573F" w:rsidP="00022A8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Вазоконстрикцију могу изазвати различити стимулуси: пушење, лекови као ерготамински препарати, бром</w:t>
      </w:r>
      <w:r w:rsidR="0012796E">
        <w:rPr>
          <w:rFonts w:ascii="Times New Roman" w:hAnsi="Times New Roman"/>
          <w:sz w:val="24"/>
          <w:szCs w:val="24"/>
        </w:rPr>
        <w:t>o</w:t>
      </w:r>
      <w:r>
        <w:rPr>
          <w:rFonts w:ascii="Times New Roman" w:hAnsi="Times New Roman"/>
          <w:sz w:val="24"/>
          <w:szCs w:val="24"/>
          <w:lang w:val="sr-Cyrl-RS"/>
        </w:rPr>
        <w:t>криптин, аминофилин и бета блокатори код подложних пацијената, скокови притиска, излагање хладноћи, емоционални стрес (Такотсубо кардиомиопатија) и хипервентилација. Тежак коронарни спазам се може јавити у склопу алергијске реакција (Кунисов синдром). Сегменти коронарне артерије у непосредном додиру са стентом су такође подложни вазоспазму.</w:t>
      </w:r>
    </w:p>
    <w:p w14:paraId="74B2568A" w14:textId="14A5590A" w:rsidR="00093BE8" w:rsidRPr="00093BE8" w:rsidRDefault="00093BE8" w:rsidP="00022A88">
      <w:pPr>
        <w:spacing w:line="360" w:lineRule="auto"/>
        <w:ind w:left="0" w:firstLine="567"/>
        <w:jc w:val="both"/>
        <w:rPr>
          <w:rFonts w:ascii="Times New Roman" w:hAnsi="Times New Roman"/>
          <w:sz w:val="24"/>
          <w:szCs w:val="24"/>
          <w:lang w:val="sr-Cyrl-RS"/>
        </w:rPr>
      </w:pPr>
      <w:r w:rsidRPr="00093BE8">
        <w:rPr>
          <w:rFonts w:ascii="Times New Roman" w:hAnsi="Times New Roman"/>
          <w:sz w:val="24"/>
          <w:szCs w:val="24"/>
          <w:lang w:val="sr-Cyrl-RS"/>
        </w:rPr>
        <w:t xml:space="preserve">Параметри </w:t>
      </w:r>
      <w:r>
        <w:rPr>
          <w:rFonts w:ascii="Times New Roman" w:hAnsi="Times New Roman"/>
          <w:sz w:val="24"/>
          <w:szCs w:val="24"/>
          <w:lang w:val="sr-Cyrl-RS"/>
        </w:rPr>
        <w:t xml:space="preserve">који се мере </w:t>
      </w:r>
      <w:r w:rsidRPr="00093BE8">
        <w:rPr>
          <w:rFonts w:ascii="Times New Roman" w:hAnsi="Times New Roman"/>
          <w:sz w:val="24"/>
          <w:szCs w:val="24"/>
          <w:lang w:val="sr-Cyrl-RS"/>
        </w:rPr>
        <w:t xml:space="preserve">у испитивању </w:t>
      </w:r>
      <w:r>
        <w:rPr>
          <w:rFonts w:ascii="Times New Roman" w:hAnsi="Times New Roman"/>
          <w:sz w:val="24"/>
          <w:szCs w:val="24"/>
          <w:lang w:val="sr-Cyrl-RS"/>
        </w:rPr>
        <w:t>микроваскуларне функције</w:t>
      </w:r>
      <w:r w:rsidRPr="00093BE8">
        <w:rPr>
          <w:rFonts w:ascii="Times New Roman" w:hAnsi="Times New Roman"/>
          <w:sz w:val="24"/>
          <w:szCs w:val="24"/>
          <w:lang w:val="sr-Cyrl-RS"/>
        </w:rPr>
        <w:t xml:space="preserve"> су коронарна резерва протока (ЦФР) која се </w:t>
      </w:r>
      <w:r>
        <w:rPr>
          <w:rFonts w:ascii="Times New Roman" w:hAnsi="Times New Roman"/>
          <w:sz w:val="24"/>
          <w:szCs w:val="24"/>
          <w:lang w:val="sr-Cyrl-RS"/>
        </w:rPr>
        <w:t>може одређивати</w:t>
      </w:r>
      <w:r w:rsidRPr="00093BE8">
        <w:rPr>
          <w:rFonts w:ascii="Times New Roman" w:hAnsi="Times New Roman"/>
          <w:sz w:val="24"/>
          <w:szCs w:val="24"/>
          <w:lang w:val="sr-Cyrl-RS"/>
        </w:rPr>
        <w:t xml:space="preserve"> инвазивним и неинвазивним методама</w:t>
      </w:r>
      <w:r w:rsidR="006254FA">
        <w:rPr>
          <w:rFonts w:ascii="Times New Roman" w:hAnsi="Times New Roman"/>
          <w:sz w:val="24"/>
          <w:szCs w:val="24"/>
          <w:lang w:val="sr-Cyrl-RS"/>
        </w:rPr>
        <w:t>,</w:t>
      </w:r>
      <w:r w:rsidRPr="00093BE8">
        <w:rPr>
          <w:rFonts w:ascii="Times New Roman" w:hAnsi="Times New Roman"/>
          <w:sz w:val="24"/>
          <w:szCs w:val="24"/>
          <w:lang w:val="sr-Cyrl-RS"/>
        </w:rPr>
        <w:t xml:space="preserve"> индекс микроваскуларне резистенце (ИМР) и хиперемијска микроваскуларна резистенца (ХМР) </w:t>
      </w:r>
      <w:r>
        <w:rPr>
          <w:rFonts w:ascii="Times New Roman" w:hAnsi="Times New Roman"/>
          <w:sz w:val="24"/>
          <w:szCs w:val="24"/>
          <w:lang w:val="sr-Cyrl-RS"/>
        </w:rPr>
        <w:t>кој</w:t>
      </w:r>
      <w:r w:rsidR="0052668B">
        <w:rPr>
          <w:rFonts w:ascii="Times New Roman" w:hAnsi="Times New Roman"/>
          <w:sz w:val="24"/>
          <w:szCs w:val="24"/>
          <w:lang w:val="sr-Cyrl-RS"/>
        </w:rPr>
        <w:t>и</w:t>
      </w:r>
      <w:r>
        <w:rPr>
          <w:rFonts w:ascii="Times New Roman" w:hAnsi="Times New Roman"/>
          <w:sz w:val="24"/>
          <w:szCs w:val="24"/>
          <w:lang w:val="sr-Cyrl-RS"/>
        </w:rPr>
        <w:t xml:space="preserve"> се могу мерити </w:t>
      </w:r>
      <w:r w:rsidRPr="00093BE8">
        <w:rPr>
          <w:rFonts w:ascii="Times New Roman" w:hAnsi="Times New Roman"/>
          <w:sz w:val="24"/>
          <w:szCs w:val="24"/>
          <w:lang w:val="sr-Cyrl-RS"/>
        </w:rPr>
        <w:t xml:space="preserve">само при инвазивном испитивању.  </w:t>
      </w:r>
      <w:r w:rsidR="0012796E">
        <w:rPr>
          <w:rFonts w:ascii="Times New Roman" w:hAnsi="Times New Roman"/>
          <w:sz w:val="24"/>
          <w:szCs w:val="24"/>
          <w:lang w:val="sr-Cyrl-RS"/>
        </w:rPr>
        <w:t>Ниска коронарна резерва протока</w:t>
      </w:r>
      <w:r w:rsidRPr="00093BE8">
        <w:rPr>
          <w:rFonts w:ascii="Times New Roman" w:hAnsi="Times New Roman"/>
          <w:sz w:val="24"/>
          <w:szCs w:val="24"/>
          <w:lang w:val="sr-Cyrl-RS"/>
        </w:rPr>
        <w:t xml:space="preserve"> и висок </w:t>
      </w:r>
      <w:r w:rsidR="0012796E">
        <w:rPr>
          <w:rFonts w:ascii="Times New Roman" w:hAnsi="Times New Roman"/>
          <w:sz w:val="24"/>
          <w:szCs w:val="24"/>
          <w:lang w:val="sr-Cyrl-RS"/>
        </w:rPr>
        <w:t>индекс микроваскуларне резистенце</w:t>
      </w:r>
      <w:r w:rsidRPr="00093BE8">
        <w:rPr>
          <w:rFonts w:ascii="Times New Roman" w:hAnsi="Times New Roman"/>
          <w:sz w:val="24"/>
          <w:szCs w:val="24"/>
          <w:lang w:val="sr-Cyrl-RS"/>
        </w:rPr>
        <w:t xml:space="preserve"> и </w:t>
      </w:r>
      <w:r w:rsidR="0012796E">
        <w:rPr>
          <w:rFonts w:ascii="Times New Roman" w:hAnsi="Times New Roman"/>
          <w:sz w:val="24"/>
          <w:szCs w:val="24"/>
          <w:lang w:val="sr-Cyrl-RS"/>
        </w:rPr>
        <w:t xml:space="preserve">хиперемијска микроваскуларна резистенца </w:t>
      </w:r>
      <w:r w:rsidRPr="00093BE8">
        <w:rPr>
          <w:rFonts w:ascii="Times New Roman" w:hAnsi="Times New Roman"/>
          <w:sz w:val="24"/>
          <w:szCs w:val="24"/>
          <w:lang w:val="sr-Cyrl-RS"/>
        </w:rPr>
        <w:t>су дијагностички критеријуми за постојање микроваскуларне ангине.</w:t>
      </w:r>
    </w:p>
    <w:p w14:paraId="78AED1E2" w14:textId="77777777" w:rsidR="00093BE8" w:rsidRPr="00093BE8" w:rsidRDefault="00093BE8" w:rsidP="00093BE8">
      <w:pPr>
        <w:ind w:left="0"/>
        <w:rPr>
          <w:rFonts w:ascii="Times New Roman" w:hAnsi="Times New Roman"/>
          <w:sz w:val="24"/>
          <w:szCs w:val="24"/>
          <w:lang w:val="sr-Cyrl-RS"/>
        </w:rPr>
      </w:pPr>
    </w:p>
    <w:p w14:paraId="1A42187E" w14:textId="77777777" w:rsidR="00093BE8" w:rsidRPr="00876531" w:rsidRDefault="00093BE8" w:rsidP="0002199F">
      <w:pPr>
        <w:ind w:left="0"/>
        <w:rPr>
          <w:rFonts w:ascii="Times New Roman" w:hAnsi="Times New Roman"/>
          <w:sz w:val="24"/>
          <w:szCs w:val="24"/>
          <w:lang w:val="sr-Cyrl-RS"/>
        </w:rPr>
      </w:pPr>
    </w:p>
    <w:p w14:paraId="7FD965D9" w14:textId="4888E275" w:rsidR="00BA4F84" w:rsidRPr="009D6392" w:rsidRDefault="00DA292E" w:rsidP="00362BF1">
      <w:pPr>
        <w:spacing w:line="360" w:lineRule="auto"/>
        <w:ind w:left="0" w:firstLine="567"/>
        <w:jc w:val="both"/>
        <w:rPr>
          <w:rFonts w:ascii="Times New Roman" w:hAnsi="Times New Roman"/>
          <w:b/>
          <w:bCs/>
          <w:i/>
          <w:iCs/>
          <w:sz w:val="24"/>
          <w:szCs w:val="24"/>
          <w:lang w:val="sr-Cyrl-RS"/>
        </w:rPr>
      </w:pPr>
      <w:r>
        <w:rPr>
          <w:rFonts w:ascii="Times New Roman" w:hAnsi="Times New Roman"/>
          <w:b/>
          <w:bCs/>
          <w:sz w:val="24"/>
          <w:szCs w:val="24"/>
          <w:lang w:val="sr-Cyrl-RS"/>
        </w:rPr>
        <w:t>2.3</w:t>
      </w:r>
      <w:r w:rsidR="00FE4401">
        <w:rPr>
          <w:rFonts w:ascii="Times New Roman" w:hAnsi="Times New Roman"/>
          <w:b/>
          <w:bCs/>
          <w:sz w:val="24"/>
          <w:szCs w:val="24"/>
          <w:lang w:val="sr-Cyrl-RS"/>
        </w:rPr>
        <w:t>.</w:t>
      </w:r>
      <w:r>
        <w:rPr>
          <w:rFonts w:ascii="Times New Roman" w:hAnsi="Times New Roman"/>
          <w:b/>
          <w:bCs/>
          <w:sz w:val="24"/>
          <w:szCs w:val="24"/>
          <w:lang w:val="sr-Cyrl-RS"/>
        </w:rPr>
        <w:t xml:space="preserve"> </w:t>
      </w:r>
      <w:r w:rsidR="00BA4F84" w:rsidRPr="009D6392">
        <w:rPr>
          <w:rFonts w:ascii="Times New Roman" w:hAnsi="Times New Roman"/>
          <w:b/>
          <w:bCs/>
          <w:i/>
          <w:iCs/>
          <w:sz w:val="24"/>
          <w:szCs w:val="24"/>
          <w:lang w:val="sr-Cyrl-RS"/>
        </w:rPr>
        <w:t>Вазоспастична ангина</w:t>
      </w:r>
    </w:p>
    <w:p w14:paraId="36A6B563" w14:textId="77777777" w:rsidR="00BA4F84" w:rsidRDefault="00BA4F84" w:rsidP="00F13A52">
      <w:pPr>
        <w:ind w:left="301"/>
        <w:jc w:val="both"/>
        <w:rPr>
          <w:rFonts w:ascii="Times New Roman" w:hAnsi="Times New Roman"/>
          <w:b/>
          <w:bCs/>
          <w:sz w:val="24"/>
          <w:szCs w:val="24"/>
          <w:lang w:val="sr-Cyrl-RS"/>
        </w:rPr>
      </w:pPr>
    </w:p>
    <w:p w14:paraId="44CEE687" w14:textId="259B11EB" w:rsidR="00506FE1" w:rsidRDefault="00BA4F84" w:rsidP="00783AB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Вазоспастична ангина је ангина услед исхемије изазване динамичком опструкцијом</w:t>
      </w:r>
      <w:r w:rsidR="00A41843">
        <w:rPr>
          <w:rFonts w:ascii="Times New Roman" w:hAnsi="Times New Roman"/>
          <w:sz w:val="24"/>
          <w:szCs w:val="24"/>
          <w:lang w:val="sr-Cyrl-RS"/>
        </w:rPr>
        <w:t>, спазмом</w:t>
      </w:r>
      <w:r>
        <w:rPr>
          <w:rFonts w:ascii="Times New Roman" w:hAnsi="Times New Roman"/>
          <w:sz w:val="24"/>
          <w:szCs w:val="24"/>
          <w:lang w:val="sr-Cyrl-RS"/>
        </w:rPr>
        <w:t xml:space="preserve"> епикардне артерије</w:t>
      </w:r>
      <w:r w:rsidR="00505D74">
        <w:rPr>
          <w:rFonts w:ascii="Times New Roman" w:hAnsi="Times New Roman"/>
          <w:sz w:val="24"/>
          <w:szCs w:val="24"/>
          <w:lang w:val="sr-Cyrl-RS"/>
        </w:rPr>
        <w:t xml:space="preserve"> </w:t>
      </w:r>
      <w:r w:rsidR="00047CAE">
        <w:rPr>
          <w:rFonts w:ascii="Times New Roman" w:hAnsi="Times New Roman"/>
          <w:sz w:val="24"/>
          <w:szCs w:val="24"/>
          <w:lang w:val="sr-Cyrl-RS"/>
        </w:rPr>
        <w:t>која сужава лумен коронарног крвног суда до</w:t>
      </w:r>
      <w:r w:rsidR="00505D74">
        <w:rPr>
          <w:rFonts w:ascii="Times New Roman" w:hAnsi="Times New Roman"/>
          <w:sz w:val="24"/>
          <w:szCs w:val="24"/>
          <w:lang w:val="sr-Cyrl-RS"/>
        </w:rPr>
        <w:t xml:space="preserve"> 90%</w:t>
      </w:r>
      <w:r>
        <w:rPr>
          <w:rFonts w:ascii="Times New Roman" w:hAnsi="Times New Roman"/>
          <w:sz w:val="24"/>
          <w:szCs w:val="24"/>
          <w:lang w:val="sr-Cyrl-RS"/>
        </w:rPr>
        <w:t>. У основи механизма је вазомоторна дисфункција.</w:t>
      </w:r>
      <w:r w:rsidR="007E3C2B">
        <w:rPr>
          <w:rFonts w:ascii="Times New Roman" w:hAnsi="Times New Roman"/>
          <w:sz w:val="24"/>
          <w:szCs w:val="24"/>
          <w:lang w:val="sr-Cyrl-RS"/>
        </w:rPr>
        <w:t xml:space="preserve"> </w:t>
      </w:r>
      <w:r>
        <w:rPr>
          <w:rFonts w:ascii="Times New Roman" w:hAnsi="Times New Roman"/>
          <w:sz w:val="24"/>
          <w:szCs w:val="24"/>
          <w:lang w:val="sr-Cyrl-RS"/>
        </w:rPr>
        <w:t xml:space="preserve">Овај феномен  коронарног артеријског спазма је </w:t>
      </w:r>
      <w:r>
        <w:rPr>
          <w:rFonts w:ascii="Times New Roman" w:hAnsi="Times New Roman"/>
          <w:sz w:val="24"/>
          <w:szCs w:val="24"/>
          <w:lang w:val="sr-Cyrl-RS"/>
        </w:rPr>
        <w:lastRenderedPageBreak/>
        <w:t>први описао Принзметал 1959</w:t>
      </w:r>
      <w:r w:rsidR="00FB18CA">
        <w:rPr>
          <w:rFonts w:ascii="Times New Roman" w:hAnsi="Times New Roman"/>
          <w:sz w:val="24"/>
          <w:szCs w:val="24"/>
          <w:lang w:val="sr-Cyrl-RS"/>
        </w:rPr>
        <w:t>.</w:t>
      </w:r>
      <w:r>
        <w:rPr>
          <w:rFonts w:ascii="Times New Roman" w:hAnsi="Times New Roman"/>
          <w:sz w:val="24"/>
          <w:szCs w:val="24"/>
          <w:lang w:val="sr-Cyrl-RS"/>
        </w:rPr>
        <w:t xml:space="preserve"> године, као ангину која се јавља због вазоспазма који узрокује сма</w:t>
      </w:r>
      <w:r w:rsidR="00902DEA">
        <w:rPr>
          <w:rFonts w:ascii="Times New Roman" w:hAnsi="Times New Roman"/>
          <w:sz w:val="24"/>
          <w:szCs w:val="24"/>
          <w:lang w:val="sr-Cyrl-RS"/>
        </w:rPr>
        <w:t>њ</w:t>
      </w:r>
      <w:r>
        <w:rPr>
          <w:rFonts w:ascii="Times New Roman" w:hAnsi="Times New Roman"/>
          <w:sz w:val="24"/>
          <w:szCs w:val="24"/>
          <w:lang w:val="sr-Cyrl-RS"/>
        </w:rPr>
        <w:t>ен</w:t>
      </w:r>
      <w:r w:rsidR="00D02296">
        <w:rPr>
          <w:rFonts w:ascii="Times New Roman" w:hAnsi="Times New Roman"/>
          <w:sz w:val="24"/>
          <w:szCs w:val="24"/>
          <w:lang w:val="sr-Cyrl-RS"/>
        </w:rPr>
        <w:t>о допрема</w:t>
      </w:r>
      <w:r w:rsidR="00902DEA">
        <w:rPr>
          <w:rFonts w:ascii="Times New Roman" w:hAnsi="Times New Roman"/>
          <w:sz w:val="24"/>
          <w:szCs w:val="24"/>
          <w:lang w:val="sr-Cyrl-RS"/>
        </w:rPr>
        <w:t>њ</w:t>
      </w:r>
      <w:r w:rsidR="00D02296">
        <w:rPr>
          <w:rFonts w:ascii="Times New Roman" w:hAnsi="Times New Roman"/>
          <w:sz w:val="24"/>
          <w:szCs w:val="24"/>
          <w:lang w:val="sr-Cyrl-RS"/>
        </w:rPr>
        <w:t>е крви у срчани мишић услед чега настају исхемичне СТ промене на ЕКГ-у, елевација или депресија</w:t>
      </w:r>
      <w:r w:rsidR="007669E5">
        <w:rPr>
          <w:rFonts w:ascii="Times New Roman" w:hAnsi="Times New Roman"/>
          <w:sz w:val="24"/>
          <w:szCs w:val="24"/>
          <w:lang w:val="sr-Cyrl-RS"/>
        </w:rPr>
        <w:t xml:space="preserve"> </w:t>
      </w:r>
      <w:r w:rsidR="001D5A9D">
        <w:rPr>
          <w:lang w:val="sr-Cyrl-RS"/>
        </w:rPr>
        <w:sym w:font="Symbol" w:char="F05B"/>
      </w:r>
      <w:r w:rsidR="00B93D53">
        <w:rPr>
          <w:rFonts w:ascii="Times New Roman" w:hAnsi="Times New Roman"/>
          <w:sz w:val="24"/>
          <w:szCs w:val="24"/>
          <w:lang w:val="sr-Cyrl-RS"/>
        </w:rPr>
        <w:t>7</w:t>
      </w:r>
      <w:r w:rsidR="001D5A9D">
        <w:rPr>
          <w:lang w:val="sr-Cyrl-RS"/>
        </w:rPr>
        <w:sym w:font="Symbol" w:char="F05D"/>
      </w:r>
      <w:r w:rsidR="007669E5">
        <w:rPr>
          <w:lang w:val="sr-Cyrl-RS"/>
        </w:rPr>
        <w:t>.</w:t>
      </w:r>
      <w:r w:rsidR="00902DEA">
        <w:rPr>
          <w:rFonts w:ascii="Times New Roman" w:hAnsi="Times New Roman"/>
          <w:sz w:val="24"/>
          <w:szCs w:val="24"/>
          <w:lang w:val="sr-Cyrl-RS"/>
        </w:rPr>
        <w:t xml:space="preserve"> Почев од 1970</w:t>
      </w:r>
      <w:r w:rsidR="00FB18CA">
        <w:rPr>
          <w:rFonts w:ascii="Times New Roman" w:hAnsi="Times New Roman"/>
          <w:sz w:val="24"/>
          <w:szCs w:val="24"/>
          <w:lang w:val="sr-Cyrl-RS"/>
        </w:rPr>
        <w:t>.</w:t>
      </w:r>
      <w:r w:rsidR="00902DEA">
        <w:rPr>
          <w:rFonts w:ascii="Times New Roman" w:hAnsi="Times New Roman"/>
          <w:sz w:val="24"/>
          <w:szCs w:val="24"/>
          <w:lang w:val="sr-Cyrl-RS"/>
        </w:rPr>
        <w:t xml:space="preserve"> </w:t>
      </w:r>
      <w:r w:rsidR="007E3C2B">
        <w:rPr>
          <w:rFonts w:ascii="Times New Roman" w:hAnsi="Times New Roman"/>
          <w:sz w:val="24"/>
          <w:szCs w:val="24"/>
          <w:lang w:val="sr-Cyrl-RS"/>
        </w:rPr>
        <w:t>године</w:t>
      </w:r>
      <w:r w:rsidR="00FB18CA">
        <w:rPr>
          <w:rFonts w:ascii="Times New Roman" w:hAnsi="Times New Roman"/>
          <w:sz w:val="24"/>
          <w:szCs w:val="24"/>
          <w:lang w:val="sr-Cyrl-RS"/>
        </w:rPr>
        <w:t>,</w:t>
      </w:r>
      <w:r w:rsidR="007E3C2B">
        <w:rPr>
          <w:rFonts w:ascii="Times New Roman" w:hAnsi="Times New Roman"/>
          <w:sz w:val="24"/>
          <w:szCs w:val="24"/>
          <w:lang w:val="sr-Cyrl-RS"/>
        </w:rPr>
        <w:t xml:space="preserve"> </w:t>
      </w:r>
      <w:r w:rsidR="00902DEA">
        <w:rPr>
          <w:rFonts w:ascii="Times New Roman" w:hAnsi="Times New Roman"/>
          <w:sz w:val="24"/>
          <w:szCs w:val="24"/>
          <w:lang w:val="sr-Cyrl-RS"/>
        </w:rPr>
        <w:t>Масери и сарадници</w:t>
      </w:r>
      <w:r w:rsidR="001D5A9D">
        <w:rPr>
          <w:rFonts w:ascii="Times New Roman" w:hAnsi="Times New Roman"/>
          <w:sz w:val="24"/>
          <w:szCs w:val="24"/>
          <w:lang w:val="sr-Cyrl-RS"/>
        </w:rPr>
        <w:t>,</w:t>
      </w:r>
      <w:r w:rsidR="00902DEA">
        <w:rPr>
          <w:rFonts w:ascii="Times New Roman" w:hAnsi="Times New Roman"/>
          <w:sz w:val="24"/>
          <w:szCs w:val="24"/>
          <w:lang w:val="sr-Cyrl-RS"/>
        </w:rPr>
        <w:t xml:space="preserve"> су показали да је коронарни вазоспазам чест узрок бола у грудима, акутног исхемијског синдрома и изненадне срчане смрти </w:t>
      </w:r>
      <w:r w:rsidR="00902DEA">
        <w:rPr>
          <w:lang w:val="sr-Cyrl-RS"/>
        </w:rPr>
        <w:sym w:font="Symbol" w:char="F05B"/>
      </w:r>
      <w:r w:rsidR="00B93D53">
        <w:rPr>
          <w:rFonts w:ascii="Times New Roman" w:hAnsi="Times New Roman"/>
          <w:sz w:val="24"/>
          <w:szCs w:val="24"/>
          <w:lang w:val="sr-Cyrl-RS"/>
        </w:rPr>
        <w:t>8,9</w:t>
      </w:r>
      <w:r w:rsidR="00902DEA">
        <w:rPr>
          <w:lang w:val="sr-Cyrl-RS"/>
        </w:rPr>
        <w:sym w:font="Symbol" w:char="F05D"/>
      </w:r>
      <w:r w:rsidR="00901810">
        <w:rPr>
          <w:lang w:val="sr-Cyrl-RS"/>
        </w:rPr>
        <w:t>.</w:t>
      </w:r>
      <w:r w:rsidR="00783AB8">
        <w:rPr>
          <w:lang w:val="sr-Cyrl-RS"/>
        </w:rPr>
        <w:t xml:space="preserve"> </w:t>
      </w:r>
      <w:r w:rsidR="00506FE1">
        <w:rPr>
          <w:rFonts w:ascii="Times New Roman" w:hAnsi="Times New Roman"/>
          <w:sz w:val="24"/>
          <w:szCs w:val="24"/>
          <w:lang w:val="sr-Cyrl-RS"/>
        </w:rPr>
        <w:t xml:space="preserve">На коронарни вазоспазам треба посумњати кад постоје </w:t>
      </w:r>
      <w:r w:rsidR="00371143">
        <w:rPr>
          <w:rFonts w:ascii="Times New Roman" w:hAnsi="Times New Roman"/>
          <w:sz w:val="24"/>
          <w:szCs w:val="24"/>
          <w:lang w:val="sr-Cyrl-RS"/>
        </w:rPr>
        <w:t>:</w:t>
      </w:r>
    </w:p>
    <w:p w14:paraId="3146CE78" w14:textId="48B87738" w:rsidR="00371143" w:rsidRDefault="00371143" w:rsidP="00D209FC">
      <w:pPr>
        <w:pStyle w:val="ListParagraph"/>
        <w:numPr>
          <w:ilvl w:val="0"/>
          <w:numId w:val="14"/>
        </w:numPr>
        <w:spacing w:line="360" w:lineRule="auto"/>
        <w:jc w:val="both"/>
        <w:rPr>
          <w:rFonts w:ascii="Times New Roman" w:hAnsi="Times New Roman"/>
          <w:sz w:val="24"/>
          <w:szCs w:val="24"/>
          <w:lang w:val="sr-Cyrl-RS"/>
        </w:rPr>
      </w:pPr>
      <w:r>
        <w:rPr>
          <w:rFonts w:ascii="Times New Roman" w:hAnsi="Times New Roman"/>
          <w:sz w:val="24"/>
          <w:szCs w:val="24"/>
          <w:lang w:val="sr-Cyrl-RS"/>
        </w:rPr>
        <w:t>Карактеристични тип болова у грудима</w:t>
      </w:r>
    </w:p>
    <w:p w14:paraId="50E6FE59" w14:textId="5D22E80C" w:rsidR="00371143" w:rsidRDefault="00371143" w:rsidP="00D209FC">
      <w:pPr>
        <w:pStyle w:val="ListParagraph"/>
        <w:numPr>
          <w:ilvl w:val="0"/>
          <w:numId w:val="14"/>
        </w:numPr>
        <w:spacing w:line="360" w:lineRule="auto"/>
        <w:jc w:val="both"/>
        <w:rPr>
          <w:rFonts w:ascii="Times New Roman" w:hAnsi="Times New Roman"/>
          <w:sz w:val="24"/>
          <w:szCs w:val="24"/>
          <w:lang w:val="sr-Cyrl-RS"/>
        </w:rPr>
      </w:pPr>
      <w:r>
        <w:rPr>
          <w:rFonts w:ascii="Times New Roman" w:hAnsi="Times New Roman"/>
          <w:sz w:val="24"/>
          <w:szCs w:val="24"/>
          <w:lang w:val="sr-Cyrl-RS"/>
        </w:rPr>
        <w:t>Акутни коронарни синдром без кулприт лезије</w:t>
      </w:r>
    </w:p>
    <w:p w14:paraId="19F189BF" w14:textId="5A1D2223" w:rsidR="00371143" w:rsidRDefault="00371143" w:rsidP="00D209FC">
      <w:pPr>
        <w:pStyle w:val="ListParagraph"/>
        <w:numPr>
          <w:ilvl w:val="0"/>
          <w:numId w:val="14"/>
        </w:numPr>
        <w:spacing w:line="360" w:lineRule="auto"/>
        <w:jc w:val="both"/>
        <w:rPr>
          <w:rFonts w:ascii="Times New Roman" w:hAnsi="Times New Roman"/>
          <w:sz w:val="24"/>
          <w:szCs w:val="24"/>
          <w:lang w:val="sr-Cyrl-RS"/>
        </w:rPr>
      </w:pPr>
      <w:r>
        <w:rPr>
          <w:rFonts w:ascii="Times New Roman" w:hAnsi="Times New Roman"/>
          <w:sz w:val="24"/>
          <w:szCs w:val="24"/>
          <w:lang w:val="sr-Cyrl-RS"/>
        </w:rPr>
        <w:t xml:space="preserve">Неразјашњени срчани </w:t>
      </w:r>
      <w:r w:rsidR="007C44D4">
        <w:rPr>
          <w:rFonts w:ascii="Times New Roman" w:hAnsi="Times New Roman"/>
          <w:sz w:val="24"/>
          <w:szCs w:val="24"/>
          <w:lang w:val="sr-Cyrl-RS"/>
        </w:rPr>
        <w:t>застој</w:t>
      </w:r>
      <w:r>
        <w:rPr>
          <w:rFonts w:ascii="Times New Roman" w:hAnsi="Times New Roman"/>
          <w:sz w:val="24"/>
          <w:szCs w:val="24"/>
          <w:lang w:val="sr-Cyrl-RS"/>
        </w:rPr>
        <w:t xml:space="preserve"> успешно реанимиран</w:t>
      </w:r>
    </w:p>
    <w:p w14:paraId="5F532F62" w14:textId="398B39A6" w:rsidR="00371143" w:rsidRDefault="00371143" w:rsidP="00D209FC">
      <w:pPr>
        <w:pStyle w:val="ListParagraph"/>
        <w:numPr>
          <w:ilvl w:val="0"/>
          <w:numId w:val="14"/>
        </w:numPr>
        <w:spacing w:line="360" w:lineRule="auto"/>
        <w:jc w:val="both"/>
        <w:rPr>
          <w:rFonts w:ascii="Times New Roman" w:hAnsi="Times New Roman"/>
          <w:sz w:val="24"/>
          <w:szCs w:val="24"/>
          <w:lang w:val="sr-Cyrl-RS"/>
        </w:rPr>
      </w:pPr>
      <w:r>
        <w:rPr>
          <w:rFonts w:ascii="Times New Roman" w:hAnsi="Times New Roman"/>
          <w:sz w:val="24"/>
          <w:szCs w:val="24"/>
          <w:lang w:val="sr-Cyrl-RS"/>
        </w:rPr>
        <w:t>Неразјашњена синкопа којој је претходио бол у грудима</w:t>
      </w:r>
    </w:p>
    <w:p w14:paraId="0BE7FCBC" w14:textId="682F5CED" w:rsidR="00371143" w:rsidRDefault="00371143" w:rsidP="00D209FC">
      <w:pPr>
        <w:pStyle w:val="ListParagraph"/>
        <w:numPr>
          <w:ilvl w:val="0"/>
          <w:numId w:val="14"/>
        </w:numPr>
        <w:spacing w:line="360" w:lineRule="auto"/>
        <w:jc w:val="both"/>
        <w:rPr>
          <w:rFonts w:ascii="Times New Roman" w:hAnsi="Times New Roman"/>
          <w:sz w:val="24"/>
          <w:szCs w:val="24"/>
          <w:lang w:val="sr-Cyrl-RS"/>
        </w:rPr>
      </w:pPr>
      <w:r>
        <w:rPr>
          <w:rFonts w:ascii="Times New Roman" w:hAnsi="Times New Roman"/>
          <w:sz w:val="24"/>
          <w:szCs w:val="24"/>
          <w:lang w:val="sr-Cyrl-RS"/>
        </w:rPr>
        <w:t>Поновна појава ангине након успешне перкутане реваскуларизације</w:t>
      </w:r>
    </w:p>
    <w:p w14:paraId="14AB4B55" w14:textId="77777777" w:rsidR="00371143" w:rsidRPr="00371143" w:rsidRDefault="00371143" w:rsidP="00D209FC">
      <w:pPr>
        <w:spacing w:line="360" w:lineRule="auto"/>
        <w:ind w:left="0"/>
        <w:jc w:val="both"/>
        <w:rPr>
          <w:rFonts w:ascii="Times New Roman" w:hAnsi="Times New Roman"/>
          <w:sz w:val="24"/>
          <w:szCs w:val="24"/>
          <w:lang w:val="sr-Cyrl-RS"/>
        </w:rPr>
      </w:pPr>
    </w:p>
    <w:p w14:paraId="5A389B66" w14:textId="61AC0B28" w:rsidR="00A77632" w:rsidRDefault="00B93D53" w:rsidP="00D209FC">
      <w:pPr>
        <w:spacing w:line="360" w:lineRule="auto"/>
        <w:ind w:left="0"/>
        <w:jc w:val="both"/>
        <w:rPr>
          <w:rFonts w:ascii="Times New Roman" w:hAnsi="Times New Roman"/>
          <w:sz w:val="24"/>
          <w:szCs w:val="24"/>
          <w:lang w:val="sr-Cyrl-RS"/>
        </w:rPr>
      </w:pPr>
      <w:r>
        <w:rPr>
          <w:rFonts w:ascii="Times New Roman" w:hAnsi="Times New Roman"/>
          <w:sz w:val="24"/>
          <w:szCs w:val="24"/>
          <w:lang w:val="sr-Cyrl-RS"/>
        </w:rPr>
        <w:t>Вазоспастична и м</w:t>
      </w:r>
      <w:r w:rsidR="00901810">
        <w:rPr>
          <w:rFonts w:ascii="Times New Roman" w:hAnsi="Times New Roman"/>
          <w:sz w:val="24"/>
          <w:szCs w:val="24"/>
          <w:lang w:val="sr-Cyrl-RS"/>
        </w:rPr>
        <w:t xml:space="preserve">икроваскуларна ангина могу коегзистирати и </w:t>
      </w:r>
      <w:r>
        <w:rPr>
          <w:rFonts w:ascii="Times New Roman" w:hAnsi="Times New Roman"/>
          <w:sz w:val="24"/>
          <w:szCs w:val="24"/>
          <w:lang w:val="sr-Cyrl-RS"/>
        </w:rPr>
        <w:t>заједно доприносе</w:t>
      </w:r>
      <w:r w:rsidR="00901810">
        <w:rPr>
          <w:rFonts w:ascii="Times New Roman" w:hAnsi="Times New Roman"/>
          <w:sz w:val="24"/>
          <w:szCs w:val="24"/>
          <w:lang w:val="sr-Cyrl-RS"/>
        </w:rPr>
        <w:t xml:space="preserve"> лош</w:t>
      </w:r>
      <w:r>
        <w:rPr>
          <w:rFonts w:ascii="Times New Roman" w:hAnsi="Times New Roman"/>
          <w:sz w:val="24"/>
          <w:szCs w:val="24"/>
          <w:lang w:val="sr-Cyrl-RS"/>
        </w:rPr>
        <w:t xml:space="preserve">ој </w:t>
      </w:r>
      <w:r w:rsidR="00901810">
        <w:rPr>
          <w:rFonts w:ascii="Times New Roman" w:hAnsi="Times New Roman"/>
          <w:sz w:val="24"/>
          <w:szCs w:val="24"/>
          <w:lang w:val="sr-Cyrl-RS"/>
        </w:rPr>
        <w:t>прогноз</w:t>
      </w:r>
      <w:r>
        <w:rPr>
          <w:rFonts w:ascii="Times New Roman" w:hAnsi="Times New Roman"/>
          <w:sz w:val="24"/>
          <w:szCs w:val="24"/>
          <w:lang w:val="sr-Cyrl-RS"/>
        </w:rPr>
        <w:t>и</w:t>
      </w:r>
      <w:r w:rsidR="00901810">
        <w:rPr>
          <w:rFonts w:ascii="Times New Roman" w:hAnsi="Times New Roman"/>
          <w:sz w:val="24"/>
          <w:szCs w:val="24"/>
          <w:lang w:val="sr-Cyrl-RS"/>
        </w:rPr>
        <w:t>.</w:t>
      </w:r>
      <w:r w:rsidR="0033229A">
        <w:rPr>
          <w:rFonts w:ascii="Times New Roman" w:hAnsi="Times New Roman"/>
          <w:sz w:val="24"/>
          <w:szCs w:val="24"/>
          <w:lang w:val="sr-Cyrl-RS"/>
        </w:rPr>
        <w:t xml:space="preserve"> </w:t>
      </w:r>
      <w:r w:rsidR="00A77632">
        <w:rPr>
          <w:rFonts w:ascii="Times New Roman" w:hAnsi="Times New Roman"/>
          <w:sz w:val="24"/>
          <w:szCs w:val="24"/>
          <w:lang w:val="sr-Cyrl-RS"/>
        </w:rPr>
        <w:t>Узроци исхемије у АНОКИ/И</w:t>
      </w:r>
      <w:r w:rsidR="009A36BD">
        <w:rPr>
          <w:rFonts w:ascii="Times New Roman" w:hAnsi="Times New Roman"/>
          <w:sz w:val="24"/>
          <w:szCs w:val="24"/>
          <w:lang w:val="sr-Cyrl-RS"/>
        </w:rPr>
        <w:t>НОКИ</w:t>
      </w:r>
      <w:r w:rsidR="00A77632">
        <w:rPr>
          <w:rFonts w:ascii="Times New Roman" w:hAnsi="Times New Roman"/>
          <w:sz w:val="24"/>
          <w:szCs w:val="24"/>
          <w:lang w:val="sr-Cyrl-RS"/>
        </w:rPr>
        <w:t xml:space="preserve"> приказани су на слици 1.</w:t>
      </w:r>
    </w:p>
    <w:p w14:paraId="7B6ACA32" w14:textId="77777777" w:rsidR="00A77632" w:rsidRDefault="00A77632" w:rsidP="0002199F">
      <w:pPr>
        <w:ind w:left="0"/>
        <w:rPr>
          <w:rFonts w:ascii="Times New Roman" w:hAnsi="Times New Roman"/>
          <w:sz w:val="24"/>
          <w:szCs w:val="24"/>
          <w:lang w:val="sr-Cyrl-RS"/>
        </w:rPr>
      </w:pPr>
    </w:p>
    <w:p w14:paraId="6490FD48" w14:textId="77777777" w:rsidR="00A77632" w:rsidRDefault="00A77632" w:rsidP="00A77632">
      <w:pPr>
        <w:ind w:left="0"/>
        <w:rPr>
          <w:rFonts w:ascii="Times New Roman" w:hAnsi="Times New Roman"/>
          <w:sz w:val="24"/>
          <w:szCs w:val="24"/>
          <w:lang w:val="sr-Cyrl-RS"/>
        </w:rPr>
      </w:pPr>
      <w:r w:rsidRPr="007A1609">
        <w:rPr>
          <w:rFonts w:ascii="Times New Roman" w:hAnsi="Times New Roman"/>
          <w:b/>
          <w:bCs/>
          <w:sz w:val="24"/>
          <w:szCs w:val="24"/>
          <w:lang w:val="sr-Cyrl-RS"/>
        </w:rPr>
        <w:t>Слика 1.</w:t>
      </w:r>
      <w:r>
        <w:rPr>
          <w:rFonts w:ascii="Times New Roman" w:hAnsi="Times New Roman"/>
          <w:sz w:val="24"/>
          <w:szCs w:val="24"/>
          <w:lang w:val="sr-Cyrl-RS"/>
        </w:rPr>
        <w:t xml:space="preserve"> Патофизиолошки узроци исхемије у АНОКИ/ИНОКИ</w:t>
      </w:r>
    </w:p>
    <w:p w14:paraId="2951A9C5" w14:textId="77777777" w:rsidR="00A77632" w:rsidRDefault="00A77632" w:rsidP="00A77632">
      <w:pPr>
        <w:ind w:left="0"/>
        <w:rPr>
          <w:rFonts w:ascii="Times New Roman" w:hAnsi="Times New Roman"/>
          <w:sz w:val="24"/>
          <w:szCs w:val="24"/>
          <w:lang w:val="sr-Cyrl-RS"/>
        </w:rPr>
      </w:pPr>
    </w:p>
    <w:p w14:paraId="3CEAB2A6" w14:textId="77777777" w:rsidR="00A77632" w:rsidRDefault="00A77632" w:rsidP="00A77632">
      <w:pPr>
        <w:ind w:left="0"/>
        <w:rPr>
          <w:rFonts w:ascii="Times New Roman" w:hAnsi="Times New Roman"/>
          <w:sz w:val="24"/>
          <w:szCs w:val="24"/>
          <w:lang w:val="sr-Cyrl-RS"/>
        </w:rPr>
      </w:pPr>
      <w:r>
        <w:rPr>
          <w:rFonts w:ascii="Times New Roman" w:hAnsi="Times New Roman"/>
          <w:noProof/>
          <w:sz w:val="24"/>
          <w:szCs w:val="24"/>
          <w14:ligatures w14:val="standardContextual"/>
        </w:rPr>
        <w:drawing>
          <wp:inline distT="0" distB="0" distL="0" distR="0" wp14:anchorId="77918271" wp14:editId="46405D7D">
            <wp:extent cx="4993419" cy="2822713"/>
            <wp:effectExtent l="0" t="0" r="0" b="15875"/>
            <wp:docPr id="140849165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12D45A1B" w14:textId="5F12E156" w:rsidR="007B0AB8" w:rsidRDefault="007B0AB8" w:rsidP="00A77632">
      <w:pPr>
        <w:ind w:left="0"/>
        <w:rPr>
          <w:rFonts w:ascii="Times New Roman" w:hAnsi="Times New Roman"/>
          <w:sz w:val="24"/>
          <w:szCs w:val="24"/>
          <w:lang w:val="sr-Cyrl-RS"/>
        </w:rPr>
      </w:pPr>
      <w:r>
        <w:rPr>
          <w:rFonts w:ascii="Times New Roman" w:hAnsi="Times New Roman"/>
          <w:sz w:val="24"/>
          <w:szCs w:val="24"/>
          <w:lang w:val="sr-Cyrl-RS"/>
        </w:rPr>
        <w:br w:type="page"/>
      </w:r>
    </w:p>
    <w:p w14:paraId="725B76EE" w14:textId="77777777" w:rsidR="00A77632" w:rsidRDefault="00A77632" w:rsidP="00A77632">
      <w:pPr>
        <w:ind w:left="0"/>
        <w:rPr>
          <w:rFonts w:ascii="Times New Roman" w:hAnsi="Times New Roman"/>
          <w:sz w:val="24"/>
          <w:szCs w:val="24"/>
          <w:lang w:val="sr-Cyrl-RS"/>
        </w:rPr>
      </w:pPr>
    </w:p>
    <w:p w14:paraId="6F24745D" w14:textId="77777777" w:rsidR="00A77632" w:rsidRDefault="00A77632" w:rsidP="0002199F">
      <w:pPr>
        <w:ind w:left="0"/>
        <w:rPr>
          <w:rFonts w:ascii="Times New Roman" w:hAnsi="Times New Roman"/>
          <w:sz w:val="24"/>
          <w:szCs w:val="24"/>
          <w:lang w:val="sr-Cyrl-RS"/>
        </w:rPr>
      </w:pPr>
    </w:p>
    <w:p w14:paraId="32CF2B9D" w14:textId="2EC02BA9" w:rsidR="007934B8" w:rsidRPr="00597DC7" w:rsidRDefault="004011A4" w:rsidP="00DF7F1D">
      <w:pPr>
        <w:spacing w:line="360" w:lineRule="auto"/>
        <w:ind w:left="0" w:firstLine="567"/>
        <w:jc w:val="both"/>
        <w:rPr>
          <w:rFonts w:ascii="Times New Roman" w:hAnsi="Times New Roman"/>
          <w:b/>
          <w:bCs/>
          <w:sz w:val="24"/>
          <w:szCs w:val="24"/>
          <w:lang w:val="sr-Cyrl-RS"/>
        </w:rPr>
      </w:pPr>
      <w:r>
        <w:rPr>
          <w:rFonts w:ascii="Times New Roman" w:hAnsi="Times New Roman"/>
          <w:b/>
          <w:bCs/>
          <w:sz w:val="24"/>
          <w:szCs w:val="24"/>
          <w:lang w:val="sr-Cyrl-RS"/>
        </w:rPr>
        <w:t xml:space="preserve">2.4. </w:t>
      </w:r>
      <w:r w:rsidR="00035975" w:rsidRPr="00597DC7">
        <w:rPr>
          <w:rFonts w:ascii="Times New Roman" w:hAnsi="Times New Roman"/>
          <w:b/>
          <w:bCs/>
          <w:sz w:val="24"/>
          <w:szCs w:val="24"/>
          <w:lang w:val="sr-Cyrl-RS"/>
        </w:rPr>
        <w:t>Клиничка презентација</w:t>
      </w:r>
    </w:p>
    <w:p w14:paraId="2562AE3B" w14:textId="77777777" w:rsidR="00035975" w:rsidRDefault="00035975" w:rsidP="00F13A52">
      <w:pPr>
        <w:ind w:left="301"/>
        <w:jc w:val="both"/>
        <w:rPr>
          <w:rFonts w:ascii="Times New Roman" w:hAnsi="Times New Roman"/>
          <w:sz w:val="24"/>
          <w:szCs w:val="24"/>
          <w:lang w:val="sr-Cyrl-RS"/>
        </w:rPr>
      </w:pPr>
    </w:p>
    <w:p w14:paraId="3A49128E" w14:textId="34D1420F" w:rsidR="00D37CDF" w:rsidRPr="00B93D53" w:rsidRDefault="00035975" w:rsidP="00B93D53">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 xml:space="preserve">Пацијенти са </w:t>
      </w:r>
      <w:r w:rsidR="00B93D53">
        <w:rPr>
          <w:rFonts w:ascii="Times New Roman" w:hAnsi="Times New Roman"/>
          <w:sz w:val="24"/>
          <w:szCs w:val="24"/>
          <w:lang w:val="sr-Cyrl-RS"/>
        </w:rPr>
        <w:t>АНОКОМ/</w:t>
      </w:r>
      <w:r>
        <w:rPr>
          <w:rFonts w:ascii="Times New Roman" w:hAnsi="Times New Roman"/>
          <w:sz w:val="24"/>
          <w:szCs w:val="24"/>
          <w:lang w:val="sr-Cyrl-RS"/>
        </w:rPr>
        <w:t>ИНОКОМ имају широк спектар симптома, што је и главни узрок отежане дијагностике: од честог коришћења неадекватних дијагностичких процедура до погрешне дијагнозе и изостанка адекватног лечења. Симптоми могу бити слични онима код о</w:t>
      </w:r>
      <w:r w:rsidR="008A71C4">
        <w:rPr>
          <w:rFonts w:ascii="Times New Roman" w:hAnsi="Times New Roman"/>
          <w:sz w:val="24"/>
          <w:szCs w:val="24"/>
          <w:lang w:val="sr-Cyrl-RS"/>
        </w:rPr>
        <w:t>п</w:t>
      </w:r>
      <w:r>
        <w:rPr>
          <w:rFonts w:ascii="Times New Roman" w:hAnsi="Times New Roman"/>
          <w:sz w:val="24"/>
          <w:szCs w:val="24"/>
          <w:lang w:val="sr-Cyrl-RS"/>
        </w:rPr>
        <w:t xml:space="preserve">структивне </w:t>
      </w:r>
      <w:r w:rsidR="00BF60A8">
        <w:rPr>
          <w:rFonts w:ascii="Times New Roman" w:hAnsi="Times New Roman"/>
          <w:sz w:val="24"/>
          <w:szCs w:val="24"/>
          <w:lang w:val="sr-Cyrl-RS"/>
        </w:rPr>
        <w:t xml:space="preserve">коронарне </w:t>
      </w:r>
      <w:r>
        <w:rPr>
          <w:rFonts w:ascii="Times New Roman" w:hAnsi="Times New Roman"/>
          <w:sz w:val="24"/>
          <w:szCs w:val="24"/>
          <w:lang w:val="sr-Cyrl-RS"/>
        </w:rPr>
        <w:t>болести,</w:t>
      </w:r>
      <w:r w:rsidR="00505D74">
        <w:rPr>
          <w:rFonts w:ascii="Times New Roman" w:hAnsi="Times New Roman"/>
          <w:sz w:val="24"/>
          <w:szCs w:val="24"/>
          <w:lang w:val="sr-Cyrl-RS"/>
        </w:rPr>
        <w:t xml:space="preserve"> ангинозни бол</w:t>
      </w:r>
      <w:r w:rsidR="003F573F">
        <w:rPr>
          <w:rFonts w:ascii="Times New Roman" w:hAnsi="Times New Roman"/>
          <w:sz w:val="24"/>
          <w:szCs w:val="24"/>
          <w:lang w:val="sr-Cyrl-RS"/>
        </w:rPr>
        <w:t>,</w:t>
      </w:r>
      <w:r>
        <w:rPr>
          <w:rFonts w:ascii="Times New Roman" w:hAnsi="Times New Roman"/>
          <w:sz w:val="24"/>
          <w:szCs w:val="24"/>
          <w:lang w:val="sr-Cyrl-RS"/>
        </w:rPr>
        <w:t xml:space="preserve"> диспне</w:t>
      </w:r>
      <w:r w:rsidR="003F573F">
        <w:rPr>
          <w:rFonts w:ascii="Times New Roman" w:hAnsi="Times New Roman"/>
          <w:sz w:val="24"/>
          <w:szCs w:val="24"/>
          <w:lang w:val="sr-Cyrl-RS"/>
        </w:rPr>
        <w:t>а</w:t>
      </w:r>
      <w:r>
        <w:rPr>
          <w:rFonts w:ascii="Times New Roman" w:hAnsi="Times New Roman"/>
          <w:sz w:val="24"/>
          <w:szCs w:val="24"/>
          <w:lang w:val="sr-Cyrl-RS"/>
        </w:rPr>
        <w:t>, велик</w:t>
      </w:r>
      <w:r w:rsidR="00BF60A8">
        <w:rPr>
          <w:rFonts w:ascii="Times New Roman" w:hAnsi="Times New Roman"/>
          <w:sz w:val="24"/>
          <w:szCs w:val="24"/>
          <w:lang w:val="sr-Cyrl-RS"/>
        </w:rPr>
        <w:t>и</w:t>
      </w:r>
      <w:r>
        <w:rPr>
          <w:rFonts w:ascii="Times New Roman" w:hAnsi="Times New Roman"/>
          <w:sz w:val="24"/>
          <w:szCs w:val="24"/>
          <w:lang w:val="sr-Cyrl-RS"/>
        </w:rPr>
        <w:t xml:space="preserve"> замор, бол у епигастријуму или у леђима.</w:t>
      </w:r>
      <w:r w:rsidR="00FB18CA">
        <w:rPr>
          <w:rFonts w:ascii="Times New Roman" w:hAnsi="Times New Roman"/>
          <w:sz w:val="24"/>
          <w:szCs w:val="24"/>
          <w:lang w:val="sr-Cyrl-RS"/>
        </w:rPr>
        <w:t xml:space="preserve"> </w:t>
      </w:r>
      <w:r w:rsidR="002441A1">
        <w:rPr>
          <w:rFonts w:ascii="Times New Roman" w:hAnsi="Times New Roman"/>
          <w:sz w:val="24"/>
          <w:szCs w:val="24"/>
          <w:lang w:val="sr-Cyrl-RS"/>
        </w:rPr>
        <w:t xml:space="preserve">Пацијенти који имају </w:t>
      </w:r>
      <w:r w:rsidR="005355A1">
        <w:rPr>
          <w:rFonts w:ascii="Times New Roman" w:hAnsi="Times New Roman"/>
          <w:sz w:val="24"/>
          <w:szCs w:val="24"/>
          <w:lang w:val="sr-Cyrl-RS"/>
        </w:rPr>
        <w:t xml:space="preserve">микроваскуларну или </w:t>
      </w:r>
      <w:r w:rsidR="002441A1">
        <w:rPr>
          <w:rFonts w:ascii="Times New Roman" w:hAnsi="Times New Roman"/>
          <w:sz w:val="24"/>
          <w:szCs w:val="24"/>
          <w:lang w:val="sr-Cyrl-RS"/>
        </w:rPr>
        <w:t xml:space="preserve">вазоспастичну ангину имају  </w:t>
      </w:r>
      <w:r w:rsidR="00990494">
        <w:rPr>
          <w:rFonts w:ascii="Times New Roman" w:hAnsi="Times New Roman"/>
          <w:sz w:val="24"/>
          <w:szCs w:val="24"/>
          <w:lang w:val="sr-Cyrl-RS"/>
        </w:rPr>
        <w:t xml:space="preserve">и </w:t>
      </w:r>
      <w:r w:rsidR="002441A1">
        <w:rPr>
          <w:rFonts w:ascii="Times New Roman" w:hAnsi="Times New Roman"/>
          <w:sz w:val="24"/>
          <w:szCs w:val="24"/>
          <w:lang w:val="sr-Cyrl-RS"/>
        </w:rPr>
        <w:t xml:space="preserve">специфичне симптоме: ангину у мировању, рано ујутру или ноћу, </w:t>
      </w:r>
      <w:r w:rsidR="005355A1">
        <w:rPr>
          <w:rFonts w:ascii="Times New Roman" w:hAnsi="Times New Roman"/>
          <w:sz w:val="24"/>
          <w:szCs w:val="24"/>
          <w:lang w:val="sr-Cyrl-RS"/>
        </w:rPr>
        <w:t xml:space="preserve">затим ангину </w:t>
      </w:r>
      <w:r w:rsidR="002441A1">
        <w:rPr>
          <w:rFonts w:ascii="Times New Roman" w:hAnsi="Times New Roman"/>
          <w:sz w:val="24"/>
          <w:szCs w:val="24"/>
          <w:lang w:val="sr-Cyrl-RS"/>
        </w:rPr>
        <w:t>на хладноћу, при напору и хипервентилацији, као и променљиву толеранцију напора.</w:t>
      </w:r>
      <w:r w:rsidR="008E2B1B">
        <w:rPr>
          <w:rFonts w:ascii="Times New Roman" w:hAnsi="Times New Roman"/>
          <w:sz w:val="24"/>
          <w:szCs w:val="24"/>
          <w:lang w:val="sr-Cyrl-RS"/>
        </w:rPr>
        <w:t xml:space="preserve"> Више оваквих симптома повећава вероватноћу постојања вазоспазма.</w:t>
      </w:r>
      <w:r w:rsidR="009803E5">
        <w:rPr>
          <w:rFonts w:ascii="Times New Roman" w:hAnsi="Times New Roman"/>
          <w:sz w:val="24"/>
          <w:szCs w:val="24"/>
          <w:lang w:val="sr-Cyrl-RS"/>
        </w:rPr>
        <w:t xml:space="preserve"> </w:t>
      </w:r>
      <w:r w:rsidR="0053380A">
        <w:rPr>
          <w:rFonts w:ascii="Times New Roman" w:hAnsi="Times New Roman"/>
          <w:sz w:val="24"/>
          <w:szCs w:val="24"/>
          <w:lang w:val="sr-Cyrl-RS"/>
        </w:rPr>
        <w:t xml:space="preserve">Важно је знати да се клиничка презентација може мењати временом и да жене имају већу преваленцу појаве </w:t>
      </w:r>
      <w:r w:rsidR="00B93D53">
        <w:rPr>
          <w:rFonts w:ascii="Times New Roman" w:hAnsi="Times New Roman"/>
          <w:sz w:val="24"/>
          <w:szCs w:val="24"/>
          <w:lang w:val="sr-Cyrl-RS"/>
        </w:rPr>
        <w:t>АНОКЕ/</w:t>
      </w:r>
      <w:r w:rsidR="0053380A">
        <w:rPr>
          <w:rFonts w:ascii="Times New Roman" w:hAnsi="Times New Roman"/>
          <w:sz w:val="24"/>
          <w:szCs w:val="24"/>
          <w:lang w:val="sr-Cyrl-RS"/>
        </w:rPr>
        <w:t>ИНОКЕ.</w:t>
      </w:r>
      <w:r w:rsidR="00B1748F">
        <w:rPr>
          <w:rFonts w:ascii="Times New Roman" w:hAnsi="Times New Roman"/>
          <w:sz w:val="24"/>
          <w:szCs w:val="24"/>
          <w:lang w:val="sr-Cyrl-RS"/>
        </w:rPr>
        <w:t xml:space="preserve"> </w:t>
      </w:r>
    </w:p>
    <w:p w14:paraId="2AECE7F4" w14:textId="77777777" w:rsidR="00D37CDF" w:rsidRDefault="00D37CDF" w:rsidP="005355A1">
      <w:pPr>
        <w:spacing w:line="360" w:lineRule="auto"/>
        <w:ind w:left="360"/>
        <w:jc w:val="both"/>
        <w:rPr>
          <w:rFonts w:ascii="Times New Roman" w:hAnsi="Times New Roman"/>
          <w:b/>
          <w:bCs/>
          <w:sz w:val="24"/>
          <w:szCs w:val="24"/>
          <w:lang w:val="sr-Cyrl-RS"/>
        </w:rPr>
      </w:pPr>
    </w:p>
    <w:p w14:paraId="5160CFA1" w14:textId="2059AA74" w:rsidR="005355A1" w:rsidRPr="00597DC7" w:rsidRDefault="005355A1" w:rsidP="00D37CDF">
      <w:pPr>
        <w:spacing w:line="360" w:lineRule="auto"/>
        <w:ind w:left="0" w:firstLine="567"/>
        <w:jc w:val="both"/>
        <w:rPr>
          <w:rFonts w:ascii="Times New Roman" w:hAnsi="Times New Roman"/>
          <w:b/>
          <w:bCs/>
          <w:sz w:val="24"/>
          <w:szCs w:val="24"/>
          <w:lang w:val="sr-Cyrl-RS"/>
        </w:rPr>
      </w:pPr>
      <w:r>
        <w:rPr>
          <w:rFonts w:ascii="Times New Roman" w:hAnsi="Times New Roman"/>
          <w:b/>
          <w:bCs/>
          <w:sz w:val="24"/>
          <w:szCs w:val="24"/>
          <w:lang w:val="sr-Cyrl-RS"/>
        </w:rPr>
        <w:t>2.5. Прогноза</w:t>
      </w:r>
    </w:p>
    <w:p w14:paraId="46EF195B" w14:textId="77777777" w:rsidR="005355A1" w:rsidRDefault="005355A1" w:rsidP="00F13A52">
      <w:pPr>
        <w:ind w:left="301"/>
        <w:jc w:val="both"/>
        <w:rPr>
          <w:rFonts w:ascii="Times New Roman" w:hAnsi="Times New Roman"/>
          <w:sz w:val="24"/>
          <w:szCs w:val="24"/>
          <w:lang w:val="sr-Cyrl-RS"/>
        </w:rPr>
      </w:pPr>
    </w:p>
    <w:p w14:paraId="029E5FDC" w14:textId="177E31DD" w:rsidR="00FE0F95" w:rsidRPr="001E04EB" w:rsidRDefault="00B1748F" w:rsidP="00D37CDF">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Дуго је сматрано да пацијенти без о</w:t>
      </w:r>
      <w:r w:rsidR="003A1C20">
        <w:rPr>
          <w:rFonts w:ascii="Times New Roman" w:hAnsi="Times New Roman"/>
          <w:sz w:val="24"/>
          <w:szCs w:val="24"/>
          <w:lang w:val="sr-Cyrl-RS"/>
        </w:rPr>
        <w:t>п</w:t>
      </w:r>
      <w:r>
        <w:rPr>
          <w:rFonts w:ascii="Times New Roman" w:hAnsi="Times New Roman"/>
          <w:sz w:val="24"/>
          <w:szCs w:val="24"/>
          <w:lang w:val="sr-Cyrl-RS"/>
        </w:rPr>
        <w:t xml:space="preserve">структивне коронарне болести имају добру </w:t>
      </w:r>
      <w:r w:rsidR="00BE39AF">
        <w:rPr>
          <w:rFonts w:ascii="Times New Roman" w:hAnsi="Times New Roman"/>
          <w:sz w:val="24"/>
          <w:szCs w:val="24"/>
          <w:lang w:val="sr-Cyrl-RS"/>
        </w:rPr>
        <w:t xml:space="preserve">      </w:t>
      </w:r>
      <w:r>
        <w:rPr>
          <w:rFonts w:ascii="Times New Roman" w:hAnsi="Times New Roman"/>
          <w:sz w:val="24"/>
          <w:szCs w:val="24"/>
          <w:lang w:val="sr-Cyrl-RS"/>
        </w:rPr>
        <w:t>прогнозу.</w:t>
      </w:r>
      <w:r w:rsidR="001E04EB">
        <w:rPr>
          <w:rFonts w:ascii="Times New Roman" w:hAnsi="Times New Roman"/>
          <w:sz w:val="24"/>
          <w:szCs w:val="24"/>
          <w:lang w:val="sr-Cyrl-RS"/>
        </w:rPr>
        <w:t xml:space="preserve"> </w:t>
      </w:r>
      <w:r>
        <w:rPr>
          <w:rFonts w:ascii="Times New Roman" w:hAnsi="Times New Roman"/>
          <w:sz w:val="24"/>
          <w:szCs w:val="24"/>
          <w:lang w:val="sr-Cyrl-RS"/>
        </w:rPr>
        <w:t xml:space="preserve">Међутим велики број студија је потврдио управо супротно. Ови пацијенти имају лош квалитет живота, </w:t>
      </w:r>
      <w:r w:rsidR="001E04EB" w:rsidRPr="007F0A0E">
        <w:rPr>
          <w:rFonts w:ascii="Times New Roman" w:hAnsi="Times New Roman"/>
          <w:sz w:val="24"/>
          <w:szCs w:val="24"/>
          <w:lang w:val="sr-Cyrl-RS"/>
        </w:rPr>
        <w:t xml:space="preserve">два до четири пута већи ризик од појаве </w:t>
      </w:r>
      <w:r>
        <w:rPr>
          <w:rFonts w:ascii="Times New Roman" w:hAnsi="Times New Roman"/>
          <w:sz w:val="24"/>
          <w:szCs w:val="24"/>
          <w:lang w:val="sr-Cyrl-RS"/>
        </w:rPr>
        <w:t>нежељ</w:t>
      </w:r>
      <w:r w:rsidR="003A1C20">
        <w:rPr>
          <w:rFonts w:ascii="Times New Roman" w:hAnsi="Times New Roman"/>
          <w:sz w:val="24"/>
          <w:szCs w:val="24"/>
          <w:lang w:val="sr-Cyrl-RS"/>
        </w:rPr>
        <w:t>е</w:t>
      </w:r>
      <w:r>
        <w:rPr>
          <w:rFonts w:ascii="Times New Roman" w:hAnsi="Times New Roman"/>
          <w:sz w:val="24"/>
          <w:szCs w:val="24"/>
          <w:lang w:val="sr-Cyrl-RS"/>
        </w:rPr>
        <w:t>них догађаја</w:t>
      </w:r>
      <w:r w:rsidR="00B36FA9">
        <w:rPr>
          <w:rFonts w:ascii="Times New Roman" w:hAnsi="Times New Roman"/>
          <w:sz w:val="24"/>
          <w:szCs w:val="24"/>
          <w:lang w:val="sr-Cyrl-RS"/>
        </w:rPr>
        <w:t>,</w:t>
      </w:r>
      <w:r>
        <w:rPr>
          <w:rFonts w:ascii="Times New Roman" w:hAnsi="Times New Roman"/>
          <w:sz w:val="24"/>
          <w:szCs w:val="24"/>
          <w:lang w:val="sr-Cyrl-RS"/>
        </w:rPr>
        <w:t xml:space="preserve"> укључујући већи морталитет, морбидитет, већу потрошњу здравствених средстава са већим бројем хоспитализација и коронарографија</w:t>
      </w:r>
      <w:r w:rsidR="001E04EB">
        <w:rPr>
          <w:rFonts w:ascii="Times New Roman" w:hAnsi="Times New Roman"/>
          <w:sz w:val="24"/>
          <w:szCs w:val="24"/>
          <w:lang w:val="sr-Cyrl-RS"/>
        </w:rPr>
        <w:t xml:space="preserve"> у односу на контроле</w:t>
      </w:r>
      <w:r>
        <w:rPr>
          <w:rFonts w:ascii="Times New Roman" w:hAnsi="Times New Roman"/>
          <w:sz w:val="24"/>
          <w:szCs w:val="24"/>
          <w:lang w:val="sr-Cyrl-RS"/>
        </w:rPr>
        <w:t xml:space="preserve"> </w:t>
      </w:r>
      <w:r>
        <w:rPr>
          <w:lang w:val="sr-Cyrl-RS"/>
        </w:rPr>
        <w:sym w:font="Symbol" w:char="F05B"/>
      </w:r>
      <w:r w:rsidR="007F113F">
        <w:rPr>
          <w:rFonts w:ascii="Times New Roman" w:hAnsi="Times New Roman"/>
          <w:sz w:val="24"/>
          <w:szCs w:val="24"/>
          <w:lang w:val="sr-Cyrl-RS"/>
        </w:rPr>
        <w:t>1</w:t>
      </w:r>
      <w:r w:rsidR="00AC7024">
        <w:rPr>
          <w:rFonts w:ascii="Times New Roman" w:hAnsi="Times New Roman"/>
          <w:sz w:val="24"/>
          <w:szCs w:val="24"/>
          <w:lang w:val="sr-Cyrl-RS"/>
        </w:rPr>
        <w:t>0</w:t>
      </w:r>
      <w:r w:rsidR="001E04EB">
        <w:rPr>
          <w:rFonts w:ascii="Times New Roman" w:hAnsi="Times New Roman"/>
          <w:sz w:val="24"/>
          <w:szCs w:val="24"/>
          <w:lang w:val="sr-Cyrl-RS"/>
        </w:rPr>
        <w:t>, 1</w:t>
      </w:r>
      <w:r w:rsidR="00AC7024">
        <w:rPr>
          <w:rFonts w:ascii="Times New Roman" w:hAnsi="Times New Roman"/>
          <w:sz w:val="24"/>
          <w:szCs w:val="24"/>
          <w:lang w:val="sr-Cyrl-RS"/>
        </w:rPr>
        <w:t>1</w:t>
      </w:r>
      <w:r>
        <w:rPr>
          <w:lang w:val="sr-Cyrl-RS"/>
        </w:rPr>
        <w:sym w:font="Symbol" w:char="F05D"/>
      </w:r>
      <w:r w:rsidR="007F0A0E">
        <w:rPr>
          <w:lang w:val="sr-Cyrl-RS"/>
        </w:rPr>
        <w:t xml:space="preserve">. </w:t>
      </w:r>
      <w:r w:rsidR="00FE0F95">
        <w:rPr>
          <w:rFonts w:ascii="Times New Roman" w:hAnsi="Times New Roman"/>
          <w:sz w:val="24"/>
          <w:szCs w:val="24"/>
          <w:lang w:val="sr-Cyrl-RS"/>
        </w:rPr>
        <w:t>Вазоспастична ангина је повезана са појавом тешких нежељених догађаја</w:t>
      </w:r>
      <w:r w:rsidR="00B36FA9">
        <w:rPr>
          <w:rFonts w:ascii="Times New Roman" w:hAnsi="Times New Roman"/>
          <w:sz w:val="24"/>
          <w:szCs w:val="24"/>
          <w:lang w:val="sr-Cyrl-RS"/>
        </w:rPr>
        <w:t>,</w:t>
      </w:r>
      <w:r w:rsidR="00FE0F95">
        <w:rPr>
          <w:rFonts w:ascii="Times New Roman" w:hAnsi="Times New Roman"/>
          <w:sz w:val="24"/>
          <w:szCs w:val="24"/>
          <w:lang w:val="sr-Cyrl-RS"/>
        </w:rPr>
        <w:t xml:space="preserve"> као што су изненадна срчана смрт </w:t>
      </w:r>
      <w:r w:rsidR="00AE3A13">
        <w:rPr>
          <w:rFonts w:ascii="Times New Roman" w:hAnsi="Times New Roman"/>
          <w:sz w:val="24"/>
          <w:szCs w:val="24"/>
          <w:lang w:val="sr-Cyrl-RS"/>
        </w:rPr>
        <w:t xml:space="preserve">услед малигних аритмија, </w:t>
      </w:r>
      <w:r w:rsidR="00FE0F95">
        <w:rPr>
          <w:rFonts w:ascii="Times New Roman" w:hAnsi="Times New Roman"/>
          <w:sz w:val="24"/>
          <w:szCs w:val="24"/>
          <w:lang w:val="sr-Cyrl-RS"/>
        </w:rPr>
        <w:t>акутни инфаркт миокарда и синкопа</w:t>
      </w:r>
      <w:r w:rsidR="002D7179">
        <w:rPr>
          <w:rFonts w:ascii="Times New Roman" w:hAnsi="Times New Roman"/>
          <w:sz w:val="24"/>
          <w:szCs w:val="24"/>
        </w:rPr>
        <w:t xml:space="preserve">, </w:t>
      </w:r>
      <w:r w:rsidR="002D7179">
        <w:rPr>
          <w:rFonts w:ascii="Times New Roman" w:hAnsi="Times New Roman"/>
          <w:sz w:val="24"/>
          <w:szCs w:val="24"/>
          <w:lang w:val="sr-Cyrl-RS"/>
        </w:rPr>
        <w:t xml:space="preserve">који могу да се догоде пре </w:t>
      </w:r>
      <w:r w:rsidR="00AE3A13">
        <w:rPr>
          <w:rFonts w:ascii="Times New Roman" w:hAnsi="Times New Roman"/>
          <w:sz w:val="24"/>
          <w:szCs w:val="24"/>
          <w:lang w:val="sr-Cyrl-RS"/>
        </w:rPr>
        <w:t>него што се дође до праве дијагнозе</w:t>
      </w:r>
      <w:r w:rsidR="007669E5">
        <w:rPr>
          <w:rFonts w:ascii="Times New Roman" w:hAnsi="Times New Roman"/>
          <w:sz w:val="24"/>
          <w:szCs w:val="24"/>
          <w:lang w:val="sr-Cyrl-RS"/>
        </w:rPr>
        <w:t xml:space="preserve"> </w:t>
      </w:r>
      <w:r w:rsidR="00074C1D">
        <w:rPr>
          <w:lang w:val="sr-Cyrl-RS"/>
        </w:rPr>
        <w:sym w:font="Symbol" w:char="F05B"/>
      </w:r>
      <w:r w:rsidR="00074C1D">
        <w:rPr>
          <w:rFonts w:ascii="Times New Roman" w:hAnsi="Times New Roman"/>
          <w:sz w:val="24"/>
          <w:szCs w:val="24"/>
          <w:lang w:val="sr-Cyrl-RS"/>
        </w:rPr>
        <w:t>1</w:t>
      </w:r>
      <w:r w:rsidR="00AC7024">
        <w:rPr>
          <w:rFonts w:ascii="Times New Roman" w:hAnsi="Times New Roman"/>
          <w:sz w:val="24"/>
          <w:szCs w:val="24"/>
          <w:lang w:val="sr-Cyrl-RS"/>
        </w:rPr>
        <w:t>2</w:t>
      </w:r>
      <w:r w:rsidR="00074C1D">
        <w:rPr>
          <w:lang w:val="sr-Cyrl-RS"/>
        </w:rPr>
        <w:sym w:font="Symbol" w:char="F05D"/>
      </w:r>
      <w:r w:rsidR="007669E5">
        <w:rPr>
          <w:lang w:val="sr-Cyrl-RS"/>
        </w:rPr>
        <w:t>.</w:t>
      </w:r>
    </w:p>
    <w:p w14:paraId="2FB0E77E" w14:textId="0FE688F5" w:rsidR="007B0AB8" w:rsidRDefault="007B0AB8" w:rsidP="00B1748F">
      <w:pPr>
        <w:ind w:left="0"/>
        <w:rPr>
          <w:rFonts w:ascii="Times New Roman" w:hAnsi="Times New Roman"/>
          <w:sz w:val="24"/>
          <w:szCs w:val="24"/>
          <w:lang w:val="sr-Cyrl-RS"/>
        </w:rPr>
      </w:pPr>
      <w:r>
        <w:rPr>
          <w:rFonts w:ascii="Times New Roman" w:hAnsi="Times New Roman"/>
          <w:sz w:val="24"/>
          <w:szCs w:val="24"/>
          <w:lang w:val="sr-Cyrl-RS"/>
        </w:rPr>
        <w:br w:type="page"/>
      </w:r>
    </w:p>
    <w:p w14:paraId="1A20DD7F" w14:textId="77777777" w:rsidR="00B1748F" w:rsidRDefault="00B1748F" w:rsidP="00B1748F">
      <w:pPr>
        <w:ind w:left="0"/>
        <w:rPr>
          <w:rFonts w:ascii="Times New Roman" w:hAnsi="Times New Roman"/>
          <w:sz w:val="24"/>
          <w:szCs w:val="24"/>
          <w:lang w:val="sr-Cyrl-RS"/>
        </w:rPr>
      </w:pPr>
    </w:p>
    <w:p w14:paraId="355191F4" w14:textId="107E2CCF" w:rsidR="00994FF2" w:rsidRPr="00F23720" w:rsidRDefault="00994FF2" w:rsidP="00F23720">
      <w:pPr>
        <w:pStyle w:val="ListParagraph"/>
        <w:numPr>
          <w:ilvl w:val="0"/>
          <w:numId w:val="4"/>
        </w:numPr>
        <w:spacing w:line="360" w:lineRule="auto"/>
        <w:ind w:left="284" w:hanging="284"/>
        <w:jc w:val="both"/>
        <w:rPr>
          <w:rFonts w:ascii="Times New Roman" w:hAnsi="Times New Roman"/>
          <w:b/>
          <w:bCs/>
          <w:sz w:val="24"/>
          <w:szCs w:val="24"/>
          <w:lang w:val="sr-Cyrl-RS"/>
        </w:rPr>
      </w:pPr>
      <w:r w:rsidRPr="00F23720">
        <w:rPr>
          <w:rFonts w:ascii="Times New Roman" w:hAnsi="Times New Roman"/>
          <w:b/>
          <w:bCs/>
          <w:sz w:val="24"/>
          <w:szCs w:val="24"/>
          <w:lang w:val="sr-Cyrl-RS"/>
        </w:rPr>
        <w:t>ДИЈАГНО</w:t>
      </w:r>
      <w:r w:rsidR="00E67068" w:rsidRPr="00F23720">
        <w:rPr>
          <w:rFonts w:ascii="Times New Roman" w:hAnsi="Times New Roman"/>
          <w:b/>
          <w:bCs/>
          <w:sz w:val="24"/>
          <w:szCs w:val="24"/>
          <w:lang w:val="sr-Cyrl-RS"/>
        </w:rPr>
        <w:t>СТИКА</w:t>
      </w:r>
    </w:p>
    <w:p w14:paraId="308A569F" w14:textId="77777777" w:rsidR="00430208" w:rsidRDefault="00430208" w:rsidP="00640744">
      <w:pPr>
        <w:spacing w:line="360" w:lineRule="auto"/>
        <w:ind w:left="360"/>
        <w:jc w:val="both"/>
        <w:rPr>
          <w:rFonts w:ascii="Times New Roman" w:hAnsi="Times New Roman"/>
          <w:sz w:val="24"/>
          <w:szCs w:val="24"/>
          <w:lang w:val="sr-Cyrl-RS"/>
        </w:rPr>
      </w:pPr>
    </w:p>
    <w:p w14:paraId="6E777536" w14:textId="21747DD0" w:rsidR="0091788B" w:rsidRPr="007B0AB8" w:rsidRDefault="00994FF2" w:rsidP="007B0AB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 xml:space="preserve">Појава миокардне исхемије на функционалном имиџинг тесту и налаз на коронарографији или </w:t>
      </w:r>
      <w:r w:rsidR="006A4EDF">
        <w:rPr>
          <w:rFonts w:ascii="Times New Roman" w:hAnsi="Times New Roman"/>
          <w:sz w:val="24"/>
          <w:szCs w:val="24"/>
          <w:lang w:val="sr-Cyrl-RS"/>
        </w:rPr>
        <w:t>компјутеризованој томографији</w:t>
      </w:r>
      <w:r>
        <w:rPr>
          <w:rFonts w:ascii="Times New Roman" w:hAnsi="Times New Roman"/>
          <w:sz w:val="24"/>
          <w:szCs w:val="24"/>
          <w:lang w:val="sr-Cyrl-RS"/>
        </w:rPr>
        <w:t xml:space="preserve"> коронарних артерија без </w:t>
      </w:r>
      <w:r w:rsidR="0057393C">
        <w:rPr>
          <w:rFonts w:ascii="Times New Roman" w:hAnsi="Times New Roman"/>
          <w:sz w:val="24"/>
          <w:szCs w:val="24"/>
          <w:lang w:val="sr-Cyrl-RS"/>
        </w:rPr>
        <w:t xml:space="preserve">постојања </w:t>
      </w:r>
      <w:r w:rsidR="006A4EDF">
        <w:rPr>
          <w:rFonts w:ascii="Times New Roman" w:hAnsi="Times New Roman"/>
          <w:sz w:val="24"/>
          <w:szCs w:val="24"/>
          <w:lang w:val="sr-Cyrl-RS"/>
        </w:rPr>
        <w:t>хемодинамски значајних</w:t>
      </w:r>
      <w:r>
        <w:rPr>
          <w:rFonts w:ascii="Times New Roman" w:hAnsi="Times New Roman"/>
          <w:sz w:val="24"/>
          <w:szCs w:val="24"/>
          <w:lang w:val="sr-Cyrl-RS"/>
        </w:rPr>
        <w:t xml:space="preserve"> сужења (&lt;50%</w:t>
      </w:r>
      <w:r w:rsidR="00B36FA9">
        <w:rPr>
          <w:rFonts w:ascii="Times New Roman" w:hAnsi="Times New Roman"/>
          <w:sz w:val="24"/>
          <w:szCs w:val="24"/>
          <w:lang w:val="sr-Cyrl-RS"/>
        </w:rPr>
        <w:t xml:space="preserve"> дијаметра стенозе</w:t>
      </w:r>
      <w:r>
        <w:rPr>
          <w:rFonts w:ascii="Times New Roman" w:hAnsi="Times New Roman"/>
          <w:sz w:val="24"/>
          <w:szCs w:val="24"/>
          <w:lang w:val="sr-Cyrl-RS"/>
        </w:rPr>
        <w:t xml:space="preserve">), треба увек да побуди сумњу на постојање АНОКЕ/ИНОКЕ. Према препорукама за дијагностику и лечење хроничног коронарног синдрома Европског удружења кардиолога </w:t>
      </w:r>
      <w:r w:rsidR="00D453DC">
        <w:rPr>
          <w:rFonts w:ascii="Times New Roman" w:hAnsi="Times New Roman"/>
          <w:sz w:val="24"/>
          <w:szCs w:val="24"/>
          <w:lang w:val="sr-Cyrl-RS"/>
        </w:rPr>
        <w:t xml:space="preserve">дијагноза АНОКЕ/ИНОКЕ се поставља искључиво </w:t>
      </w:r>
      <w:r w:rsidR="005C50CA">
        <w:rPr>
          <w:rFonts w:ascii="Times New Roman" w:hAnsi="Times New Roman"/>
          <w:sz w:val="24"/>
          <w:szCs w:val="24"/>
          <w:lang w:val="sr-Cyrl-RS"/>
        </w:rPr>
        <w:t>инвазивним</w:t>
      </w:r>
      <w:r w:rsidR="00D453DC">
        <w:rPr>
          <w:rFonts w:ascii="Times New Roman" w:hAnsi="Times New Roman"/>
          <w:sz w:val="24"/>
          <w:szCs w:val="24"/>
          <w:lang w:val="sr-Cyrl-RS"/>
        </w:rPr>
        <w:t xml:space="preserve"> функционалн</w:t>
      </w:r>
      <w:r w:rsidR="005C50CA">
        <w:rPr>
          <w:rFonts w:ascii="Times New Roman" w:hAnsi="Times New Roman"/>
          <w:sz w:val="24"/>
          <w:szCs w:val="24"/>
          <w:lang w:val="sr-Cyrl-RS"/>
        </w:rPr>
        <w:t>им</w:t>
      </w:r>
      <w:r w:rsidR="00D453DC">
        <w:rPr>
          <w:rFonts w:ascii="Times New Roman" w:hAnsi="Times New Roman"/>
          <w:sz w:val="24"/>
          <w:szCs w:val="24"/>
          <w:lang w:val="sr-Cyrl-RS"/>
        </w:rPr>
        <w:t xml:space="preserve"> испитивањ</w:t>
      </w:r>
      <w:r w:rsidR="005C50CA">
        <w:rPr>
          <w:rFonts w:ascii="Times New Roman" w:hAnsi="Times New Roman"/>
          <w:sz w:val="24"/>
          <w:szCs w:val="24"/>
          <w:lang w:val="sr-Cyrl-RS"/>
        </w:rPr>
        <w:t xml:space="preserve">ем </w:t>
      </w:r>
      <w:r w:rsidR="00D453DC">
        <w:rPr>
          <w:rFonts w:ascii="Times New Roman" w:hAnsi="Times New Roman"/>
          <w:sz w:val="24"/>
          <w:szCs w:val="24"/>
          <w:lang w:val="sr-Cyrl-RS"/>
        </w:rPr>
        <w:t>коронарне микроциркулације, обзиром да се она ни једном методом не може директно визуализовати.</w:t>
      </w:r>
      <w:r w:rsidR="005C50CA">
        <w:rPr>
          <w:rFonts w:ascii="Times New Roman" w:hAnsi="Times New Roman"/>
          <w:sz w:val="24"/>
          <w:szCs w:val="24"/>
          <w:lang w:val="sr-Cyrl-RS"/>
        </w:rPr>
        <w:t xml:space="preserve"> </w:t>
      </w:r>
      <w:r w:rsidR="00032D42">
        <w:rPr>
          <w:rFonts w:ascii="Times New Roman" w:hAnsi="Times New Roman"/>
          <w:sz w:val="24"/>
          <w:szCs w:val="24"/>
          <w:lang w:val="sr-Cyrl-RS"/>
        </w:rPr>
        <w:t>Табела 1.</w:t>
      </w:r>
    </w:p>
    <w:p w14:paraId="4B770185" w14:textId="77777777" w:rsidR="0091788B" w:rsidRDefault="0091788B" w:rsidP="00F23720">
      <w:pPr>
        <w:ind w:left="0"/>
        <w:rPr>
          <w:rFonts w:ascii="Times New Roman" w:hAnsi="Times New Roman"/>
          <w:b/>
          <w:bCs/>
          <w:sz w:val="24"/>
          <w:szCs w:val="24"/>
          <w:lang w:val="sr-Cyrl-RS"/>
        </w:rPr>
      </w:pPr>
    </w:p>
    <w:p w14:paraId="5B1D24EE" w14:textId="77D8991E" w:rsidR="00032D42" w:rsidRPr="007A1609" w:rsidRDefault="00952CAC" w:rsidP="00F23720">
      <w:pPr>
        <w:ind w:left="0"/>
        <w:rPr>
          <w:rFonts w:ascii="Times New Roman" w:hAnsi="Times New Roman"/>
          <w:sz w:val="24"/>
          <w:szCs w:val="24"/>
          <w:lang w:val="sr-Cyrl-RS"/>
        </w:rPr>
      </w:pPr>
      <w:r>
        <w:rPr>
          <w:rFonts w:ascii="Times New Roman" w:hAnsi="Times New Roman"/>
          <w:b/>
          <w:bCs/>
          <w:sz w:val="24"/>
          <w:szCs w:val="24"/>
          <w:lang w:val="sr-Cyrl-RS"/>
        </w:rPr>
        <w:t xml:space="preserve">Табела 1. </w:t>
      </w:r>
      <w:r w:rsidR="00032D42" w:rsidRPr="007A1609">
        <w:rPr>
          <w:rFonts w:ascii="Times New Roman" w:hAnsi="Times New Roman"/>
          <w:sz w:val="24"/>
          <w:szCs w:val="24"/>
          <w:lang w:val="sr-Cyrl-RS"/>
        </w:rPr>
        <w:t>Дијагностичке методе у одређивању АНОКА/ИНОКА ендотипова</w:t>
      </w:r>
      <w:r w:rsidR="005C50CA" w:rsidRPr="007A1609">
        <w:rPr>
          <w:rFonts w:ascii="Times New Roman" w:hAnsi="Times New Roman"/>
          <w:sz w:val="24"/>
          <w:szCs w:val="24"/>
          <w:lang w:val="sr-Cyrl-RS"/>
        </w:rPr>
        <w:t xml:space="preserve"> </w:t>
      </w:r>
      <w:r w:rsidR="005C50CA" w:rsidRPr="007A1609">
        <w:rPr>
          <w:lang w:val="sr-Cyrl-RS"/>
        </w:rPr>
        <w:sym w:font="Symbol" w:char="F05B"/>
      </w:r>
      <w:r w:rsidR="005C50CA" w:rsidRPr="007A1609">
        <w:rPr>
          <w:rFonts w:ascii="Times New Roman" w:hAnsi="Times New Roman"/>
          <w:sz w:val="24"/>
          <w:szCs w:val="24"/>
          <w:lang w:val="sr-Cyrl-RS"/>
        </w:rPr>
        <w:t>1</w:t>
      </w:r>
      <w:r w:rsidR="005C50CA" w:rsidRPr="007A1609">
        <w:rPr>
          <w:lang w:val="sr-Cyrl-RS"/>
        </w:rPr>
        <w:sym w:font="Symbol" w:char="F05D"/>
      </w:r>
    </w:p>
    <w:p w14:paraId="5CB2585C" w14:textId="77777777" w:rsidR="00032D42" w:rsidRDefault="00032D42" w:rsidP="00035975">
      <w:pPr>
        <w:ind w:left="360"/>
        <w:rPr>
          <w:rFonts w:ascii="Times New Roman" w:hAnsi="Times New Roman"/>
          <w:b/>
          <w:bCs/>
          <w:sz w:val="24"/>
          <w:szCs w:val="24"/>
          <w:lang w:val="sr-Cyrl-RS"/>
        </w:rPr>
      </w:pPr>
    </w:p>
    <w:tbl>
      <w:tblPr>
        <w:tblStyle w:val="TableGrid"/>
        <w:tblW w:w="0" w:type="auto"/>
        <w:tblLook w:val="04A0" w:firstRow="1" w:lastRow="0" w:firstColumn="1" w:lastColumn="0" w:noHBand="0" w:noVBand="1"/>
      </w:tblPr>
      <w:tblGrid>
        <w:gridCol w:w="6649"/>
        <w:gridCol w:w="1365"/>
        <w:gridCol w:w="1336"/>
      </w:tblGrid>
      <w:tr w:rsidR="00032D42" w14:paraId="23C3FBBE" w14:textId="77777777" w:rsidTr="00032D42">
        <w:tc>
          <w:tcPr>
            <w:tcW w:w="6745" w:type="dxa"/>
          </w:tcPr>
          <w:p w14:paraId="227392B2" w14:textId="592FE286" w:rsidR="00032D42" w:rsidRDefault="00032D42" w:rsidP="00035975">
            <w:pPr>
              <w:ind w:left="0"/>
              <w:rPr>
                <w:rFonts w:ascii="Times New Roman" w:hAnsi="Times New Roman"/>
                <w:b/>
                <w:bCs/>
                <w:sz w:val="24"/>
                <w:szCs w:val="24"/>
                <w:lang w:val="sr-Cyrl-RS"/>
              </w:rPr>
            </w:pPr>
            <w:r>
              <w:rPr>
                <w:rFonts w:ascii="Times New Roman" w:hAnsi="Times New Roman"/>
                <w:b/>
                <w:bCs/>
                <w:sz w:val="24"/>
                <w:szCs w:val="24"/>
                <w:lang w:val="sr-Cyrl-RS"/>
              </w:rPr>
              <w:t>Препоруке</w:t>
            </w:r>
          </w:p>
        </w:tc>
        <w:tc>
          <w:tcPr>
            <w:tcW w:w="1260" w:type="dxa"/>
          </w:tcPr>
          <w:p w14:paraId="46CF7A2D" w14:textId="47A318E0" w:rsidR="00032D42" w:rsidRDefault="00032D42" w:rsidP="00032D42">
            <w:pPr>
              <w:ind w:left="0"/>
              <w:jc w:val="center"/>
              <w:rPr>
                <w:rFonts w:ascii="Times New Roman" w:hAnsi="Times New Roman"/>
                <w:b/>
                <w:bCs/>
                <w:sz w:val="24"/>
                <w:szCs w:val="24"/>
                <w:lang w:val="sr-Cyrl-RS"/>
              </w:rPr>
            </w:pPr>
            <w:r>
              <w:rPr>
                <w:rFonts w:ascii="Times New Roman" w:hAnsi="Times New Roman"/>
                <w:b/>
                <w:bCs/>
                <w:sz w:val="24"/>
                <w:szCs w:val="24"/>
                <w:lang w:val="sr-Cyrl-RS"/>
              </w:rPr>
              <w:t>Класа препорука</w:t>
            </w:r>
          </w:p>
        </w:tc>
        <w:tc>
          <w:tcPr>
            <w:tcW w:w="1345" w:type="dxa"/>
          </w:tcPr>
          <w:p w14:paraId="208EDD14" w14:textId="0F23DC38" w:rsidR="00032D42" w:rsidRDefault="00032D42" w:rsidP="00032D42">
            <w:pPr>
              <w:ind w:left="0"/>
              <w:jc w:val="center"/>
              <w:rPr>
                <w:rFonts w:ascii="Times New Roman" w:hAnsi="Times New Roman"/>
                <w:b/>
                <w:bCs/>
                <w:sz w:val="24"/>
                <w:szCs w:val="24"/>
                <w:lang w:val="sr-Cyrl-RS"/>
              </w:rPr>
            </w:pPr>
            <w:r>
              <w:rPr>
                <w:rFonts w:ascii="Times New Roman" w:hAnsi="Times New Roman"/>
                <w:b/>
                <w:bCs/>
                <w:sz w:val="24"/>
                <w:szCs w:val="24"/>
                <w:lang w:val="sr-Cyrl-RS"/>
              </w:rPr>
              <w:t>Ниво доказа</w:t>
            </w:r>
          </w:p>
        </w:tc>
      </w:tr>
      <w:tr w:rsidR="00032D42" w:rsidRPr="006F6DAF" w14:paraId="545E46D0" w14:textId="77777777" w:rsidTr="00032D42">
        <w:tc>
          <w:tcPr>
            <w:tcW w:w="6745" w:type="dxa"/>
          </w:tcPr>
          <w:p w14:paraId="2CEBCF9C" w14:textId="77777777" w:rsidR="00032D42" w:rsidRDefault="00032D42" w:rsidP="00BC0A79">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сталним тегобама упркос терапији и суспектном АНОКА/ИНОКОМ (ангинални симптоми са нормалним коронарним артеријама или неопструктивним лезијама или интермедијарним стенозама са нормалним ФФР/иФР на коронарној ангиографији), лошим квалитетом живота, препоручује се инвазивно функционално тестирање, да би се открили потенцијални ендотипови и применила одговарајућа терапија, смањили симптоми и поправио квалитет живота</w:t>
            </w:r>
          </w:p>
          <w:p w14:paraId="24FAF67B" w14:textId="77777777" w:rsidR="00D34429" w:rsidRDefault="00D34429" w:rsidP="00BC0A79">
            <w:pPr>
              <w:ind w:left="0"/>
              <w:jc w:val="both"/>
              <w:rPr>
                <w:rFonts w:ascii="Times New Roman" w:hAnsi="Times New Roman"/>
                <w:sz w:val="24"/>
                <w:szCs w:val="24"/>
                <w:lang w:val="sr-Cyrl-RS"/>
              </w:rPr>
            </w:pPr>
          </w:p>
          <w:p w14:paraId="309D79B2" w14:textId="2691DBC5" w:rsidR="00D34429" w:rsidRPr="00032D42" w:rsidRDefault="00D34429" w:rsidP="00BC0A79">
            <w:pPr>
              <w:ind w:left="0"/>
              <w:jc w:val="both"/>
              <w:rPr>
                <w:rFonts w:ascii="Times New Roman" w:hAnsi="Times New Roman"/>
                <w:sz w:val="24"/>
                <w:szCs w:val="24"/>
                <w:lang w:val="sr-Cyrl-RS"/>
              </w:rPr>
            </w:pPr>
          </w:p>
        </w:tc>
        <w:tc>
          <w:tcPr>
            <w:tcW w:w="1260" w:type="dxa"/>
          </w:tcPr>
          <w:p w14:paraId="1E30F014" w14:textId="77777777" w:rsidR="00032D42" w:rsidRDefault="00032D42" w:rsidP="00035975">
            <w:pPr>
              <w:ind w:left="0"/>
              <w:rPr>
                <w:rFonts w:ascii="Times New Roman" w:hAnsi="Times New Roman"/>
                <w:b/>
                <w:bCs/>
                <w:sz w:val="24"/>
                <w:szCs w:val="24"/>
                <w:lang w:val="sr-Cyrl-RS"/>
              </w:rPr>
            </w:pPr>
          </w:p>
          <w:p w14:paraId="2C86066F" w14:textId="77777777" w:rsidR="00032D42" w:rsidRDefault="00032D42" w:rsidP="00035975">
            <w:pPr>
              <w:ind w:left="0"/>
              <w:rPr>
                <w:rFonts w:ascii="Times New Roman" w:hAnsi="Times New Roman"/>
                <w:b/>
                <w:bCs/>
                <w:sz w:val="24"/>
                <w:szCs w:val="24"/>
                <w:lang w:val="sr-Cyrl-RS"/>
              </w:rPr>
            </w:pPr>
          </w:p>
          <w:p w14:paraId="35FF68C2" w14:textId="77777777" w:rsidR="00032D42" w:rsidRDefault="00032D42" w:rsidP="00035975">
            <w:pPr>
              <w:ind w:left="0"/>
              <w:rPr>
                <w:rFonts w:ascii="Times New Roman" w:hAnsi="Times New Roman"/>
                <w:b/>
                <w:bCs/>
                <w:sz w:val="24"/>
                <w:szCs w:val="24"/>
                <w:lang w:val="sr-Cyrl-RS"/>
              </w:rPr>
            </w:pPr>
          </w:p>
          <w:p w14:paraId="408C8F03" w14:textId="77777777" w:rsidR="00032D42" w:rsidRDefault="00032D42" w:rsidP="00035975">
            <w:pPr>
              <w:ind w:left="0"/>
              <w:rPr>
                <w:rFonts w:ascii="Times New Roman" w:hAnsi="Times New Roman"/>
                <w:b/>
                <w:bCs/>
                <w:sz w:val="24"/>
                <w:szCs w:val="24"/>
                <w:lang w:val="sr-Cyrl-RS"/>
              </w:rPr>
            </w:pPr>
          </w:p>
          <w:p w14:paraId="24527B0E" w14:textId="093D565E" w:rsidR="00032D42" w:rsidRPr="00032D42" w:rsidRDefault="00032D42" w:rsidP="00035975">
            <w:pPr>
              <w:ind w:left="0"/>
              <w:rPr>
                <w:rFonts w:ascii="Times New Roman" w:hAnsi="Times New Roman"/>
                <w:b/>
                <w:bCs/>
                <w:sz w:val="24"/>
                <w:szCs w:val="24"/>
              </w:rPr>
            </w:pPr>
            <w:r>
              <w:rPr>
                <w:rFonts w:ascii="Times New Roman" w:hAnsi="Times New Roman"/>
                <w:b/>
                <w:bCs/>
                <w:sz w:val="24"/>
                <w:szCs w:val="24"/>
                <w:lang w:val="sr-Cyrl-RS"/>
              </w:rPr>
              <w:t xml:space="preserve">        </w:t>
            </w:r>
            <w:r>
              <w:rPr>
                <w:rFonts w:ascii="Times New Roman" w:hAnsi="Times New Roman"/>
                <w:b/>
                <w:bCs/>
                <w:sz w:val="24"/>
                <w:szCs w:val="24"/>
              </w:rPr>
              <w:t>I</w:t>
            </w:r>
          </w:p>
        </w:tc>
        <w:tc>
          <w:tcPr>
            <w:tcW w:w="1345" w:type="dxa"/>
          </w:tcPr>
          <w:p w14:paraId="1F488EB9" w14:textId="77777777" w:rsidR="00032D42" w:rsidRDefault="00032D42" w:rsidP="00035975">
            <w:pPr>
              <w:ind w:left="0"/>
              <w:rPr>
                <w:rFonts w:ascii="Times New Roman" w:hAnsi="Times New Roman"/>
                <w:b/>
                <w:bCs/>
                <w:sz w:val="24"/>
                <w:szCs w:val="24"/>
              </w:rPr>
            </w:pPr>
          </w:p>
          <w:p w14:paraId="109F6C37" w14:textId="77777777" w:rsidR="00032D42" w:rsidRDefault="00032D42" w:rsidP="00035975">
            <w:pPr>
              <w:ind w:left="0"/>
              <w:rPr>
                <w:rFonts w:ascii="Times New Roman" w:hAnsi="Times New Roman"/>
                <w:b/>
                <w:bCs/>
                <w:sz w:val="24"/>
                <w:szCs w:val="24"/>
              </w:rPr>
            </w:pPr>
          </w:p>
          <w:p w14:paraId="64F12A70" w14:textId="77777777" w:rsidR="00032D42" w:rsidRDefault="00032D42" w:rsidP="00035975">
            <w:pPr>
              <w:ind w:left="0"/>
              <w:rPr>
                <w:rFonts w:ascii="Times New Roman" w:hAnsi="Times New Roman"/>
                <w:b/>
                <w:bCs/>
                <w:sz w:val="24"/>
                <w:szCs w:val="24"/>
              </w:rPr>
            </w:pPr>
          </w:p>
          <w:p w14:paraId="7F2A36C1" w14:textId="77777777" w:rsidR="00032D42" w:rsidRDefault="00032D42" w:rsidP="00035975">
            <w:pPr>
              <w:ind w:left="0"/>
              <w:rPr>
                <w:rFonts w:ascii="Times New Roman" w:hAnsi="Times New Roman"/>
                <w:b/>
                <w:bCs/>
                <w:sz w:val="24"/>
                <w:szCs w:val="24"/>
              </w:rPr>
            </w:pPr>
          </w:p>
          <w:p w14:paraId="0B479651" w14:textId="5C822F25" w:rsidR="00032D42" w:rsidRPr="00032D42" w:rsidRDefault="00032D42" w:rsidP="00035975">
            <w:pPr>
              <w:ind w:left="0"/>
              <w:rPr>
                <w:rFonts w:ascii="Times New Roman" w:hAnsi="Times New Roman"/>
                <w:b/>
                <w:bCs/>
                <w:sz w:val="24"/>
                <w:szCs w:val="24"/>
                <w:lang w:val="sr-Cyrl-RS"/>
              </w:rPr>
            </w:pPr>
            <w:r>
              <w:rPr>
                <w:rFonts w:ascii="Times New Roman" w:hAnsi="Times New Roman"/>
                <w:b/>
                <w:bCs/>
                <w:sz w:val="24"/>
                <w:szCs w:val="24"/>
              </w:rPr>
              <w:t xml:space="preserve">       </w:t>
            </w:r>
            <w:r>
              <w:rPr>
                <w:rFonts w:ascii="Times New Roman" w:hAnsi="Times New Roman"/>
                <w:b/>
                <w:bCs/>
                <w:sz w:val="24"/>
                <w:szCs w:val="24"/>
                <w:lang w:val="sr-Cyrl-RS"/>
              </w:rPr>
              <w:t>Б</w:t>
            </w:r>
          </w:p>
        </w:tc>
      </w:tr>
      <w:tr w:rsidR="00032D42" w14:paraId="4FC266EA" w14:textId="77777777" w:rsidTr="00EE00A8">
        <w:tc>
          <w:tcPr>
            <w:tcW w:w="6745" w:type="dxa"/>
          </w:tcPr>
          <w:p w14:paraId="1999F4C6" w14:textId="77777777" w:rsidR="00EE00A8" w:rsidRDefault="00EE00A8" w:rsidP="00BC0A79">
            <w:pPr>
              <w:ind w:left="0"/>
              <w:jc w:val="both"/>
              <w:rPr>
                <w:rFonts w:ascii="Times New Roman" w:hAnsi="Times New Roman"/>
                <w:sz w:val="24"/>
                <w:szCs w:val="24"/>
                <w:lang w:val="sr-Cyrl-RS"/>
              </w:rPr>
            </w:pPr>
          </w:p>
          <w:p w14:paraId="148B0857" w14:textId="77777777" w:rsidR="00EE00A8" w:rsidRDefault="00EE00A8" w:rsidP="00BC0A79">
            <w:pPr>
              <w:ind w:left="0"/>
              <w:jc w:val="both"/>
              <w:rPr>
                <w:rFonts w:ascii="Times New Roman" w:hAnsi="Times New Roman"/>
                <w:sz w:val="24"/>
                <w:szCs w:val="24"/>
                <w:lang w:val="sr-Cyrl-RS"/>
              </w:rPr>
            </w:pPr>
          </w:p>
          <w:p w14:paraId="3FCF8BE7" w14:textId="42501038" w:rsidR="00032D42" w:rsidRDefault="00F91010" w:rsidP="00BC0A79">
            <w:pPr>
              <w:ind w:left="0"/>
              <w:jc w:val="both"/>
              <w:rPr>
                <w:rFonts w:ascii="Times New Roman" w:hAnsi="Times New Roman"/>
                <w:b/>
                <w:bCs/>
                <w:sz w:val="24"/>
                <w:szCs w:val="24"/>
                <w:lang w:val="sr-Cyrl-RS"/>
              </w:rPr>
            </w:pPr>
            <w:r>
              <w:rPr>
                <w:rFonts w:ascii="Times New Roman" w:hAnsi="Times New Roman"/>
                <w:sz w:val="24"/>
                <w:szCs w:val="24"/>
                <w:lang w:val="sr-Cyrl-RS"/>
              </w:rPr>
              <w:t xml:space="preserve">Код пацијената са сталним тегобама и документованом или суспектном АНОКА/ИНОКОМ, </w:t>
            </w:r>
            <w:r w:rsidR="00990494">
              <w:rPr>
                <w:rFonts w:ascii="Times New Roman" w:hAnsi="Times New Roman"/>
                <w:sz w:val="24"/>
                <w:szCs w:val="24"/>
                <w:lang w:val="sr-Cyrl-RS"/>
              </w:rPr>
              <w:t>т</w:t>
            </w:r>
            <w:r>
              <w:rPr>
                <w:rFonts w:ascii="Times New Roman" w:hAnsi="Times New Roman"/>
                <w:sz w:val="24"/>
                <w:szCs w:val="24"/>
                <w:lang w:val="sr-Cyrl-RS"/>
              </w:rPr>
              <w:t>рансторакално Доплер ехокардиографско мерење протока у ЛАД, стрес ехокардиографски тест, магнетна резонанца и ПЕТ се препоручују за неинвазивну процену коронарне/миокардне резерве протока.</w:t>
            </w:r>
          </w:p>
        </w:tc>
        <w:tc>
          <w:tcPr>
            <w:tcW w:w="1260" w:type="dxa"/>
            <w:vAlign w:val="center"/>
          </w:tcPr>
          <w:p w14:paraId="2AFF13FA" w14:textId="77777777" w:rsidR="00032D42" w:rsidRDefault="00032D42" w:rsidP="00EE00A8">
            <w:pPr>
              <w:ind w:left="0"/>
              <w:jc w:val="center"/>
              <w:rPr>
                <w:rFonts w:ascii="Times New Roman" w:hAnsi="Times New Roman"/>
                <w:b/>
                <w:bCs/>
                <w:sz w:val="24"/>
                <w:szCs w:val="24"/>
                <w:lang w:val="sr-Cyrl-RS"/>
              </w:rPr>
            </w:pPr>
          </w:p>
          <w:p w14:paraId="4BC9BBE9" w14:textId="044C37D1" w:rsidR="00F91010" w:rsidRPr="00F91010" w:rsidRDefault="00F91010" w:rsidP="00EE00A8">
            <w:pPr>
              <w:ind w:left="0"/>
              <w:jc w:val="center"/>
              <w:rPr>
                <w:rFonts w:ascii="Times New Roman" w:hAnsi="Times New Roman"/>
                <w:b/>
                <w:bCs/>
                <w:sz w:val="24"/>
                <w:szCs w:val="24"/>
                <w:lang w:val="sr-Cyrl-RS"/>
              </w:rPr>
            </w:pPr>
            <w:r>
              <w:rPr>
                <w:rFonts w:ascii="Times New Roman" w:hAnsi="Times New Roman"/>
                <w:b/>
                <w:bCs/>
                <w:sz w:val="24"/>
                <w:szCs w:val="24"/>
              </w:rPr>
              <w:t>II</w:t>
            </w:r>
            <w:r>
              <w:rPr>
                <w:rFonts w:ascii="Times New Roman" w:hAnsi="Times New Roman"/>
                <w:b/>
                <w:bCs/>
                <w:sz w:val="24"/>
                <w:szCs w:val="24"/>
                <w:lang w:val="sr-Cyrl-RS"/>
              </w:rPr>
              <w:t>б</w:t>
            </w:r>
          </w:p>
          <w:p w14:paraId="1836FDCE" w14:textId="77777777" w:rsidR="00F91010" w:rsidRDefault="00F91010" w:rsidP="00EE00A8">
            <w:pPr>
              <w:ind w:left="0"/>
              <w:jc w:val="center"/>
              <w:rPr>
                <w:rFonts w:ascii="Times New Roman" w:hAnsi="Times New Roman"/>
                <w:b/>
                <w:bCs/>
                <w:sz w:val="24"/>
                <w:szCs w:val="24"/>
                <w:lang w:val="sr-Cyrl-RS"/>
              </w:rPr>
            </w:pPr>
          </w:p>
        </w:tc>
        <w:tc>
          <w:tcPr>
            <w:tcW w:w="1345" w:type="dxa"/>
            <w:vAlign w:val="center"/>
          </w:tcPr>
          <w:p w14:paraId="10B375FF" w14:textId="0FC29C4A" w:rsidR="00F91010" w:rsidRDefault="00F91010" w:rsidP="00EE00A8">
            <w:pPr>
              <w:ind w:left="0"/>
              <w:jc w:val="center"/>
              <w:rPr>
                <w:rFonts w:ascii="Times New Roman" w:hAnsi="Times New Roman"/>
                <w:b/>
                <w:bCs/>
                <w:sz w:val="24"/>
                <w:szCs w:val="24"/>
                <w:lang w:val="sr-Cyrl-RS"/>
              </w:rPr>
            </w:pPr>
            <w:r>
              <w:rPr>
                <w:rFonts w:ascii="Times New Roman" w:hAnsi="Times New Roman"/>
                <w:b/>
                <w:bCs/>
                <w:sz w:val="24"/>
                <w:szCs w:val="24"/>
                <w:lang w:val="sr-Cyrl-RS"/>
              </w:rPr>
              <w:t>Б</w:t>
            </w:r>
          </w:p>
        </w:tc>
      </w:tr>
    </w:tbl>
    <w:p w14:paraId="04AA175C" w14:textId="77777777" w:rsidR="00032D42" w:rsidRPr="00032D42" w:rsidRDefault="00032D42" w:rsidP="00035975">
      <w:pPr>
        <w:ind w:left="360"/>
        <w:rPr>
          <w:rFonts w:ascii="Times New Roman" w:hAnsi="Times New Roman"/>
          <w:b/>
          <w:bCs/>
          <w:sz w:val="24"/>
          <w:szCs w:val="24"/>
          <w:lang w:val="sr-Cyrl-RS"/>
        </w:rPr>
      </w:pPr>
    </w:p>
    <w:p w14:paraId="62E1A055" w14:textId="77777777" w:rsidR="00032D42" w:rsidRDefault="00032D42" w:rsidP="00035975">
      <w:pPr>
        <w:ind w:left="360"/>
        <w:rPr>
          <w:rFonts w:ascii="Times New Roman" w:hAnsi="Times New Roman"/>
          <w:sz w:val="24"/>
          <w:szCs w:val="24"/>
          <w:lang w:val="sr-Cyrl-RS"/>
        </w:rPr>
      </w:pPr>
    </w:p>
    <w:p w14:paraId="210273F7" w14:textId="77777777" w:rsidR="0057393C" w:rsidRDefault="0088157A" w:rsidP="001B4C7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 xml:space="preserve">Инвазивно функционално испитивање се састоји од свеобухватног испитивања коронарне циркулације у једном поступку. Он комбинује ангиографију са директном инвазивном проценом хемодинамике и то мерењем интракоронарног притиска и протока </w:t>
      </w:r>
      <w:r>
        <w:rPr>
          <w:rFonts w:ascii="Times New Roman" w:hAnsi="Times New Roman"/>
          <w:sz w:val="24"/>
          <w:szCs w:val="24"/>
          <w:lang w:val="sr-Cyrl-RS"/>
        </w:rPr>
        <w:lastRenderedPageBreak/>
        <w:t xml:space="preserve">било методом термодилуције или Доплером током фармаколошког вазомоторног тестирања. Сматра се златним стандардом у дијагностици АНОКЕ/ИНОКЕ. </w:t>
      </w:r>
    </w:p>
    <w:p w14:paraId="3587BF69" w14:textId="03D1E114" w:rsidR="00A671E3" w:rsidRDefault="0088157A" w:rsidP="001B4C7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 xml:space="preserve">Недостатци ове методе су </w:t>
      </w:r>
      <w:r w:rsidR="00A671E3">
        <w:rPr>
          <w:rFonts w:ascii="Times New Roman" w:hAnsi="Times New Roman"/>
          <w:sz w:val="24"/>
          <w:szCs w:val="24"/>
          <w:lang w:val="sr-Cyrl-RS"/>
        </w:rPr>
        <w:t>поред непр</w:t>
      </w:r>
      <w:r w:rsidR="00262993">
        <w:rPr>
          <w:rFonts w:ascii="Times New Roman" w:hAnsi="Times New Roman"/>
          <w:sz w:val="24"/>
          <w:szCs w:val="24"/>
          <w:lang w:val="sr-Cyrl-RS"/>
        </w:rPr>
        <w:t>едвидљивог</w:t>
      </w:r>
      <w:r w:rsidR="00A671E3">
        <w:rPr>
          <w:rFonts w:ascii="Times New Roman" w:hAnsi="Times New Roman"/>
          <w:sz w:val="24"/>
          <w:szCs w:val="24"/>
          <w:lang w:val="sr-Cyrl-RS"/>
        </w:rPr>
        <w:t xml:space="preserve"> ризик</w:t>
      </w:r>
      <w:r w:rsidR="006A4EDF">
        <w:rPr>
          <w:rFonts w:ascii="Times New Roman" w:hAnsi="Times New Roman"/>
          <w:sz w:val="24"/>
          <w:szCs w:val="24"/>
          <w:lang w:val="sr-Cyrl-RS"/>
        </w:rPr>
        <w:t>а</w:t>
      </w:r>
      <w:r w:rsidR="00A671E3">
        <w:rPr>
          <w:rFonts w:ascii="Times New Roman" w:hAnsi="Times New Roman"/>
          <w:sz w:val="24"/>
          <w:szCs w:val="24"/>
          <w:lang w:val="sr-Cyrl-RS"/>
        </w:rPr>
        <w:t xml:space="preserve">, </w:t>
      </w:r>
      <w:r w:rsidR="006A4EDF">
        <w:rPr>
          <w:rFonts w:ascii="Times New Roman" w:hAnsi="Times New Roman"/>
          <w:sz w:val="24"/>
          <w:szCs w:val="24"/>
          <w:lang w:val="sr-Cyrl-RS"/>
        </w:rPr>
        <w:t>висок</w:t>
      </w:r>
      <w:r w:rsidR="00A5095C">
        <w:rPr>
          <w:rFonts w:ascii="Times New Roman" w:hAnsi="Times New Roman"/>
          <w:sz w:val="24"/>
          <w:szCs w:val="24"/>
          <w:lang w:val="sr-Cyrl-RS"/>
        </w:rPr>
        <w:t>а</w:t>
      </w:r>
      <w:r w:rsidR="00A671E3">
        <w:rPr>
          <w:rFonts w:ascii="Times New Roman" w:hAnsi="Times New Roman"/>
          <w:sz w:val="24"/>
          <w:szCs w:val="24"/>
          <w:lang w:val="sr-Cyrl-RS"/>
        </w:rPr>
        <w:t xml:space="preserve"> цен</w:t>
      </w:r>
      <w:r w:rsidR="00A5095C">
        <w:rPr>
          <w:rFonts w:ascii="Times New Roman" w:hAnsi="Times New Roman"/>
          <w:sz w:val="24"/>
          <w:szCs w:val="24"/>
          <w:lang w:val="sr-Cyrl-RS"/>
        </w:rPr>
        <w:t xml:space="preserve">а </w:t>
      </w:r>
      <w:r w:rsidR="00A671E3">
        <w:rPr>
          <w:rFonts w:ascii="Times New Roman" w:hAnsi="Times New Roman"/>
          <w:sz w:val="24"/>
          <w:szCs w:val="24"/>
          <w:lang w:val="sr-Cyrl-RS"/>
        </w:rPr>
        <w:t>и ограничен</w:t>
      </w:r>
      <w:r w:rsidR="00A5095C">
        <w:rPr>
          <w:rFonts w:ascii="Times New Roman" w:hAnsi="Times New Roman"/>
          <w:sz w:val="24"/>
          <w:szCs w:val="24"/>
          <w:lang w:val="sr-Cyrl-RS"/>
        </w:rPr>
        <w:t>а</w:t>
      </w:r>
      <w:r w:rsidR="00A671E3">
        <w:rPr>
          <w:rFonts w:ascii="Times New Roman" w:hAnsi="Times New Roman"/>
          <w:sz w:val="24"/>
          <w:szCs w:val="24"/>
          <w:lang w:val="sr-Cyrl-RS"/>
        </w:rPr>
        <w:t xml:space="preserve"> расположивост</w:t>
      </w:r>
      <w:r w:rsidR="00A5095C">
        <w:rPr>
          <w:rFonts w:ascii="Times New Roman" w:hAnsi="Times New Roman"/>
          <w:sz w:val="24"/>
          <w:szCs w:val="24"/>
          <w:lang w:val="sr-Cyrl-RS"/>
        </w:rPr>
        <w:t xml:space="preserve">. Искључивост </w:t>
      </w:r>
      <w:r w:rsidR="00A671E3">
        <w:rPr>
          <w:rFonts w:ascii="Times New Roman" w:hAnsi="Times New Roman"/>
          <w:sz w:val="24"/>
          <w:szCs w:val="24"/>
          <w:lang w:val="sr-Cyrl-RS"/>
        </w:rPr>
        <w:t xml:space="preserve"> </w:t>
      </w:r>
      <w:r w:rsidR="00A5095C">
        <w:rPr>
          <w:rFonts w:ascii="Times New Roman" w:hAnsi="Times New Roman"/>
          <w:sz w:val="24"/>
          <w:szCs w:val="24"/>
          <w:lang w:val="sr-Cyrl-RS"/>
        </w:rPr>
        <w:t xml:space="preserve">у примени само инвазивне дијагностике </w:t>
      </w:r>
      <w:r w:rsidR="00A671E3">
        <w:rPr>
          <w:rFonts w:ascii="Times New Roman" w:hAnsi="Times New Roman"/>
          <w:sz w:val="24"/>
          <w:szCs w:val="24"/>
          <w:lang w:val="sr-Cyrl-RS"/>
        </w:rPr>
        <w:t xml:space="preserve"> доприноси ограничавању и смањеном коришћењу неинвазивних метода и алтернатива. Последично, докази о сигурности, изводљивости и дијагностичком потенцијалу неинвазивног функционалног тестирања ван катетеризационе сале остају лимитирани. Треба напоменути да се инвазивни функционални тестови у нашој земљи ретко изводе због на првом месту недостатка ацетилхолина који је неопходан за оваква тестирања и чија је примена дозвољена једино у области офталмологије</w:t>
      </w:r>
      <w:r w:rsidR="006A283D">
        <w:rPr>
          <w:rFonts w:ascii="Times New Roman" w:hAnsi="Times New Roman"/>
          <w:sz w:val="24"/>
          <w:szCs w:val="24"/>
          <w:lang w:val="sr-Cyrl-RS"/>
        </w:rPr>
        <w:t>, потом недостатка специфичних скупих материјала и катетера</w:t>
      </w:r>
      <w:r w:rsidR="00B36FA9">
        <w:rPr>
          <w:rFonts w:ascii="Times New Roman" w:hAnsi="Times New Roman"/>
          <w:sz w:val="24"/>
          <w:szCs w:val="24"/>
          <w:lang w:val="sr-Cyrl-RS"/>
        </w:rPr>
        <w:t>,</w:t>
      </w:r>
      <w:r w:rsidR="006A283D">
        <w:rPr>
          <w:rFonts w:ascii="Times New Roman" w:hAnsi="Times New Roman"/>
          <w:sz w:val="24"/>
          <w:szCs w:val="24"/>
          <w:lang w:val="sr-Cyrl-RS"/>
        </w:rPr>
        <w:t xml:space="preserve"> </w:t>
      </w:r>
      <w:r w:rsidR="006A4EDF">
        <w:rPr>
          <w:rFonts w:ascii="Times New Roman" w:hAnsi="Times New Roman"/>
          <w:sz w:val="24"/>
          <w:szCs w:val="24"/>
          <w:lang w:val="sr-Cyrl-RS"/>
        </w:rPr>
        <w:t xml:space="preserve">као </w:t>
      </w:r>
      <w:r w:rsidR="006A283D">
        <w:rPr>
          <w:rFonts w:ascii="Times New Roman" w:hAnsi="Times New Roman"/>
          <w:sz w:val="24"/>
          <w:szCs w:val="24"/>
          <w:lang w:val="sr-Cyrl-RS"/>
        </w:rPr>
        <w:t xml:space="preserve">и због оптерећености сала редовним програмом. </w:t>
      </w:r>
      <w:r w:rsidR="0057393C" w:rsidRPr="0057393C">
        <w:rPr>
          <w:rFonts w:ascii="Times New Roman" w:hAnsi="Times New Roman"/>
          <w:sz w:val="24"/>
          <w:szCs w:val="24"/>
          <w:lang w:val="sr-Cyrl-RS"/>
        </w:rPr>
        <w:t>У највећем броју случајева, супротно препорукама, код ових пацијената се не спроводи даља инвазивна функционална дијагностика</w:t>
      </w:r>
      <w:r w:rsidR="0057393C">
        <w:rPr>
          <w:rFonts w:ascii="Times New Roman" w:hAnsi="Times New Roman"/>
          <w:sz w:val="24"/>
          <w:szCs w:val="24"/>
          <w:lang w:val="sr-Cyrl-RS"/>
        </w:rPr>
        <w:t>.</w:t>
      </w:r>
      <w:r w:rsidR="0057393C" w:rsidRPr="0057393C">
        <w:rPr>
          <w:rFonts w:ascii="Times New Roman" w:hAnsi="Times New Roman"/>
          <w:sz w:val="24"/>
          <w:szCs w:val="24"/>
          <w:lang w:val="sr-Cyrl-RS"/>
        </w:rPr>
        <w:t xml:space="preserve"> </w:t>
      </w:r>
      <w:r w:rsidR="0057393C">
        <w:rPr>
          <w:rFonts w:ascii="Times New Roman" w:hAnsi="Times New Roman"/>
          <w:sz w:val="24"/>
          <w:szCs w:val="24"/>
          <w:lang w:val="sr-Cyrl-RS"/>
        </w:rPr>
        <w:t>О</w:t>
      </w:r>
      <w:r w:rsidR="006A283D">
        <w:rPr>
          <w:rFonts w:ascii="Times New Roman" w:hAnsi="Times New Roman"/>
          <w:sz w:val="24"/>
          <w:szCs w:val="24"/>
          <w:lang w:val="sr-Cyrl-RS"/>
        </w:rPr>
        <w:t>вакав проблем постоји и у другим земљама. Кад се тако сагледа проблем и обзиром на велики број пацијената кој</w:t>
      </w:r>
      <w:r w:rsidR="005C50CA">
        <w:rPr>
          <w:rFonts w:ascii="Times New Roman" w:hAnsi="Times New Roman"/>
          <w:sz w:val="24"/>
          <w:szCs w:val="24"/>
          <w:lang w:val="sr-Cyrl-RS"/>
        </w:rPr>
        <w:t>има</w:t>
      </w:r>
      <w:r w:rsidR="006A283D">
        <w:rPr>
          <w:rFonts w:ascii="Times New Roman" w:hAnsi="Times New Roman"/>
          <w:sz w:val="24"/>
          <w:szCs w:val="24"/>
          <w:lang w:val="sr-Cyrl-RS"/>
        </w:rPr>
        <w:t xml:space="preserve"> је потребна оваква врста дијагностике, логично је да се решење потражи у примени доступнијих неинвазивни</w:t>
      </w:r>
      <w:r w:rsidR="009E18B7">
        <w:rPr>
          <w:rFonts w:ascii="Times New Roman" w:hAnsi="Times New Roman"/>
          <w:sz w:val="24"/>
          <w:szCs w:val="24"/>
          <w:lang w:val="sr-Cyrl-RS"/>
        </w:rPr>
        <w:t>х</w:t>
      </w:r>
      <w:r w:rsidR="006A283D">
        <w:rPr>
          <w:rFonts w:ascii="Times New Roman" w:hAnsi="Times New Roman"/>
          <w:sz w:val="24"/>
          <w:szCs w:val="24"/>
          <w:lang w:val="sr-Cyrl-RS"/>
        </w:rPr>
        <w:t xml:space="preserve"> метода</w:t>
      </w:r>
      <w:r w:rsidR="0057393C">
        <w:rPr>
          <w:rFonts w:ascii="Times New Roman" w:hAnsi="Times New Roman"/>
          <w:sz w:val="24"/>
          <w:szCs w:val="24"/>
          <w:lang w:val="sr-Cyrl-RS"/>
        </w:rPr>
        <w:t>, које за сада имају нижу категорију препорука, као што се види у Табели 1.</w:t>
      </w:r>
    </w:p>
    <w:p w14:paraId="7A99820C" w14:textId="77777777" w:rsidR="0088157A" w:rsidRPr="00731294" w:rsidRDefault="0088157A" w:rsidP="00BC0A79">
      <w:pPr>
        <w:spacing w:line="360" w:lineRule="auto"/>
        <w:ind w:left="0"/>
        <w:jc w:val="both"/>
        <w:rPr>
          <w:rFonts w:ascii="Times New Roman" w:hAnsi="Times New Roman"/>
          <w:sz w:val="24"/>
          <w:szCs w:val="24"/>
          <w:lang w:val="sr-Cyrl-RS"/>
        </w:rPr>
      </w:pPr>
    </w:p>
    <w:p w14:paraId="4C193255" w14:textId="77777777" w:rsidR="0053380A" w:rsidRDefault="0053380A" w:rsidP="00035975">
      <w:pPr>
        <w:ind w:left="360"/>
        <w:rPr>
          <w:rFonts w:ascii="Times New Roman" w:hAnsi="Times New Roman"/>
          <w:sz w:val="24"/>
          <w:szCs w:val="24"/>
          <w:lang w:val="sr-Cyrl-RS"/>
        </w:rPr>
      </w:pPr>
    </w:p>
    <w:p w14:paraId="481BBC6C" w14:textId="2356C5E8" w:rsidR="007934B8" w:rsidRDefault="004011A4" w:rsidP="001B4C78">
      <w:pPr>
        <w:ind w:left="0" w:firstLine="567"/>
        <w:rPr>
          <w:rFonts w:ascii="Times New Roman" w:hAnsi="Times New Roman"/>
          <w:b/>
          <w:bCs/>
          <w:sz w:val="24"/>
          <w:szCs w:val="24"/>
          <w:lang w:val="sr-Cyrl-RS"/>
        </w:rPr>
      </w:pPr>
      <w:r>
        <w:rPr>
          <w:rFonts w:ascii="Times New Roman" w:hAnsi="Times New Roman"/>
          <w:b/>
          <w:bCs/>
          <w:sz w:val="24"/>
          <w:szCs w:val="24"/>
          <w:lang w:val="sr-Cyrl-RS"/>
        </w:rPr>
        <w:t>3.1</w:t>
      </w:r>
      <w:r w:rsidR="001B4C78">
        <w:rPr>
          <w:rFonts w:ascii="Times New Roman" w:hAnsi="Times New Roman"/>
          <w:b/>
          <w:bCs/>
          <w:sz w:val="24"/>
          <w:szCs w:val="24"/>
          <w:lang w:val="sr-Cyrl-RS"/>
        </w:rPr>
        <w:t>.</w:t>
      </w:r>
      <w:r>
        <w:rPr>
          <w:rFonts w:ascii="Times New Roman" w:hAnsi="Times New Roman"/>
          <w:b/>
          <w:bCs/>
          <w:sz w:val="24"/>
          <w:szCs w:val="24"/>
          <w:lang w:val="sr-Cyrl-RS"/>
        </w:rPr>
        <w:t xml:space="preserve"> </w:t>
      </w:r>
      <w:r w:rsidR="009E18B7">
        <w:rPr>
          <w:rFonts w:ascii="Times New Roman" w:hAnsi="Times New Roman"/>
          <w:b/>
          <w:bCs/>
          <w:sz w:val="24"/>
          <w:szCs w:val="24"/>
          <w:lang w:val="sr-Cyrl-RS"/>
        </w:rPr>
        <w:t>Дијагностички поступак</w:t>
      </w:r>
    </w:p>
    <w:p w14:paraId="2CBF8939" w14:textId="77777777" w:rsidR="00DA79B0" w:rsidRDefault="00DA79B0" w:rsidP="00202999">
      <w:pPr>
        <w:ind w:left="0"/>
        <w:rPr>
          <w:rFonts w:ascii="Times New Roman" w:hAnsi="Times New Roman"/>
          <w:sz w:val="24"/>
          <w:szCs w:val="24"/>
          <w:lang w:val="sr-Cyrl-RS"/>
        </w:rPr>
      </w:pPr>
    </w:p>
    <w:p w14:paraId="5D12B53B" w14:textId="01D66C9B" w:rsidR="00A64B6B" w:rsidRDefault="009E18B7" w:rsidP="001B4C78">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Код пацијена</w:t>
      </w:r>
      <w:r w:rsidR="00A64B6B">
        <w:rPr>
          <w:rFonts w:ascii="Times New Roman" w:hAnsi="Times New Roman"/>
          <w:sz w:val="24"/>
          <w:szCs w:val="24"/>
          <w:lang w:val="sr-Cyrl-RS"/>
        </w:rPr>
        <w:t>т</w:t>
      </w:r>
      <w:r>
        <w:rPr>
          <w:rFonts w:ascii="Times New Roman" w:hAnsi="Times New Roman"/>
          <w:sz w:val="24"/>
          <w:szCs w:val="24"/>
          <w:lang w:val="sr-Cyrl-RS"/>
        </w:rPr>
        <w:t>а са АНОКОМ/ИНОКОМ код којих је утврђено постојање неопструктивне болести коронарних артерија</w:t>
      </w:r>
      <w:r w:rsidR="00B053AD">
        <w:rPr>
          <w:rFonts w:ascii="Times New Roman" w:hAnsi="Times New Roman"/>
          <w:sz w:val="24"/>
          <w:szCs w:val="24"/>
          <w:lang w:val="sr-Cyrl-RS"/>
        </w:rPr>
        <w:t xml:space="preserve">, </w:t>
      </w:r>
      <w:r w:rsidR="00A77632">
        <w:rPr>
          <w:rFonts w:ascii="Times New Roman" w:hAnsi="Times New Roman"/>
          <w:sz w:val="24"/>
          <w:szCs w:val="24"/>
          <w:lang w:val="sr-Cyrl-RS"/>
        </w:rPr>
        <w:t>можемо</w:t>
      </w:r>
      <w:r>
        <w:rPr>
          <w:rFonts w:ascii="Times New Roman" w:hAnsi="Times New Roman"/>
          <w:sz w:val="24"/>
          <w:szCs w:val="24"/>
          <w:lang w:val="sr-Cyrl-RS"/>
        </w:rPr>
        <w:t xml:space="preserve"> спровести </w:t>
      </w:r>
      <w:r w:rsidR="00A77632">
        <w:rPr>
          <w:rFonts w:ascii="Times New Roman" w:hAnsi="Times New Roman"/>
          <w:sz w:val="24"/>
          <w:szCs w:val="24"/>
          <w:lang w:val="sr-Cyrl-RS"/>
        </w:rPr>
        <w:t xml:space="preserve">неинвазивне </w:t>
      </w:r>
      <w:r>
        <w:rPr>
          <w:rFonts w:ascii="Times New Roman" w:hAnsi="Times New Roman"/>
          <w:sz w:val="24"/>
          <w:szCs w:val="24"/>
          <w:lang w:val="sr-Cyrl-RS"/>
        </w:rPr>
        <w:t xml:space="preserve">дијагностичке тестове </w:t>
      </w:r>
      <w:r w:rsidR="00A77632">
        <w:rPr>
          <w:rFonts w:ascii="Times New Roman" w:hAnsi="Times New Roman"/>
          <w:sz w:val="24"/>
          <w:szCs w:val="24"/>
          <w:lang w:val="sr-Cyrl-RS"/>
        </w:rPr>
        <w:t xml:space="preserve">(препорука </w:t>
      </w:r>
      <w:r w:rsidR="00A77632">
        <w:rPr>
          <w:rFonts w:ascii="Times New Roman" w:hAnsi="Times New Roman"/>
          <w:sz w:val="24"/>
          <w:szCs w:val="24"/>
        </w:rPr>
        <w:t>II</w:t>
      </w:r>
      <w:r w:rsidR="00A77632">
        <w:rPr>
          <w:rFonts w:ascii="Times New Roman" w:hAnsi="Times New Roman"/>
          <w:sz w:val="24"/>
          <w:szCs w:val="24"/>
          <w:lang w:val="sr-Cyrl-RS"/>
        </w:rPr>
        <w:t>б Б) у циљу стицања</w:t>
      </w:r>
      <w:r>
        <w:rPr>
          <w:rFonts w:ascii="Times New Roman" w:hAnsi="Times New Roman"/>
          <w:sz w:val="24"/>
          <w:szCs w:val="24"/>
          <w:lang w:val="sr-Cyrl-RS"/>
        </w:rPr>
        <w:t xml:space="preserve"> увид</w:t>
      </w:r>
      <w:r w:rsidR="00A77632">
        <w:rPr>
          <w:rFonts w:ascii="Times New Roman" w:hAnsi="Times New Roman"/>
          <w:sz w:val="24"/>
          <w:szCs w:val="24"/>
          <w:lang w:val="sr-Cyrl-RS"/>
        </w:rPr>
        <w:t>а</w:t>
      </w:r>
      <w:r>
        <w:rPr>
          <w:rFonts w:ascii="Times New Roman" w:hAnsi="Times New Roman"/>
          <w:sz w:val="24"/>
          <w:szCs w:val="24"/>
          <w:lang w:val="sr-Cyrl-RS"/>
        </w:rPr>
        <w:t xml:space="preserve"> у</w:t>
      </w:r>
      <w:r w:rsidR="005C50CA">
        <w:rPr>
          <w:rFonts w:ascii="Times New Roman" w:hAnsi="Times New Roman"/>
          <w:sz w:val="24"/>
          <w:szCs w:val="24"/>
          <w:lang w:val="sr-Cyrl-RS"/>
        </w:rPr>
        <w:t xml:space="preserve"> </w:t>
      </w:r>
      <w:r>
        <w:rPr>
          <w:rFonts w:ascii="Times New Roman" w:hAnsi="Times New Roman"/>
          <w:sz w:val="24"/>
          <w:szCs w:val="24"/>
          <w:lang w:val="sr-Cyrl-RS"/>
        </w:rPr>
        <w:t>патофизиолошк</w:t>
      </w:r>
      <w:r w:rsidR="00A77632">
        <w:rPr>
          <w:rFonts w:ascii="Times New Roman" w:hAnsi="Times New Roman"/>
          <w:sz w:val="24"/>
          <w:szCs w:val="24"/>
          <w:lang w:val="sr-Cyrl-RS"/>
        </w:rPr>
        <w:t xml:space="preserve">е </w:t>
      </w:r>
      <w:r>
        <w:rPr>
          <w:rFonts w:ascii="Times New Roman" w:hAnsi="Times New Roman"/>
          <w:sz w:val="24"/>
          <w:szCs w:val="24"/>
          <w:lang w:val="sr-Cyrl-RS"/>
        </w:rPr>
        <w:t>узрок</w:t>
      </w:r>
      <w:r w:rsidR="00A77632">
        <w:rPr>
          <w:rFonts w:ascii="Times New Roman" w:hAnsi="Times New Roman"/>
          <w:sz w:val="24"/>
          <w:szCs w:val="24"/>
          <w:lang w:val="sr-Cyrl-RS"/>
        </w:rPr>
        <w:t>е</w:t>
      </w:r>
      <w:r>
        <w:rPr>
          <w:rFonts w:ascii="Times New Roman" w:hAnsi="Times New Roman"/>
          <w:sz w:val="24"/>
          <w:szCs w:val="24"/>
          <w:lang w:val="sr-Cyrl-RS"/>
        </w:rPr>
        <w:t xml:space="preserve"> болова и тегоба, </w:t>
      </w:r>
      <w:r w:rsidR="00A77632">
        <w:rPr>
          <w:rFonts w:ascii="Times New Roman" w:hAnsi="Times New Roman"/>
          <w:sz w:val="24"/>
          <w:szCs w:val="24"/>
          <w:lang w:val="sr-Cyrl-RS"/>
        </w:rPr>
        <w:t xml:space="preserve">на основу којих можемо </w:t>
      </w:r>
      <w:r>
        <w:rPr>
          <w:rFonts w:ascii="Times New Roman" w:hAnsi="Times New Roman"/>
          <w:sz w:val="24"/>
          <w:szCs w:val="24"/>
          <w:lang w:val="sr-Cyrl-RS"/>
        </w:rPr>
        <w:t>одре</w:t>
      </w:r>
      <w:r w:rsidR="00A77632">
        <w:rPr>
          <w:rFonts w:ascii="Times New Roman" w:hAnsi="Times New Roman"/>
          <w:sz w:val="24"/>
          <w:szCs w:val="24"/>
          <w:lang w:val="sr-Cyrl-RS"/>
        </w:rPr>
        <w:t>дити</w:t>
      </w:r>
      <w:r>
        <w:rPr>
          <w:rFonts w:ascii="Times New Roman" w:hAnsi="Times New Roman"/>
          <w:sz w:val="24"/>
          <w:szCs w:val="24"/>
          <w:lang w:val="sr-Cyrl-RS"/>
        </w:rPr>
        <w:t xml:space="preserve"> </w:t>
      </w:r>
      <w:r w:rsidR="0095121E">
        <w:rPr>
          <w:rFonts w:ascii="Times New Roman" w:hAnsi="Times New Roman"/>
          <w:sz w:val="24"/>
          <w:szCs w:val="24"/>
          <w:lang w:val="sr-Cyrl-RS"/>
        </w:rPr>
        <w:t>персонализовану</w:t>
      </w:r>
      <w:r>
        <w:rPr>
          <w:rFonts w:ascii="Times New Roman" w:hAnsi="Times New Roman"/>
          <w:sz w:val="24"/>
          <w:szCs w:val="24"/>
          <w:lang w:val="sr-Cyrl-RS"/>
        </w:rPr>
        <w:t xml:space="preserve"> терапиј</w:t>
      </w:r>
      <w:r w:rsidR="00EE3B74">
        <w:rPr>
          <w:rFonts w:ascii="Times New Roman" w:hAnsi="Times New Roman"/>
          <w:sz w:val="24"/>
          <w:szCs w:val="24"/>
          <w:lang w:val="sr-Cyrl-RS"/>
        </w:rPr>
        <w:t>у</w:t>
      </w:r>
      <w:r w:rsidR="0095121E">
        <w:rPr>
          <w:rFonts w:ascii="Times New Roman" w:hAnsi="Times New Roman"/>
          <w:sz w:val="24"/>
          <w:szCs w:val="24"/>
          <w:lang w:val="sr-Cyrl-RS"/>
        </w:rPr>
        <w:t>.</w:t>
      </w:r>
      <w:r>
        <w:rPr>
          <w:rFonts w:ascii="Times New Roman" w:hAnsi="Times New Roman"/>
          <w:sz w:val="24"/>
          <w:szCs w:val="24"/>
          <w:lang w:val="sr-Cyrl-RS"/>
        </w:rPr>
        <w:t xml:space="preserve"> </w:t>
      </w:r>
    </w:p>
    <w:p w14:paraId="21B1B7E7" w14:textId="77777777" w:rsidR="00E62E95" w:rsidRDefault="00A64B6B" w:rsidP="00E62E95">
      <w:pPr>
        <w:spacing w:line="360" w:lineRule="auto"/>
        <w:ind w:left="0" w:firstLine="567"/>
        <w:jc w:val="both"/>
        <w:rPr>
          <w:rFonts w:ascii="Times New Roman" w:hAnsi="Times New Roman"/>
          <w:sz w:val="24"/>
          <w:szCs w:val="24"/>
          <w:lang w:val="sr-Cyrl-RS"/>
        </w:rPr>
      </w:pPr>
      <w:r>
        <w:rPr>
          <w:rFonts w:ascii="Times New Roman" w:hAnsi="Times New Roman"/>
          <w:sz w:val="24"/>
          <w:szCs w:val="24"/>
          <w:lang w:val="sr-Cyrl-RS"/>
        </w:rPr>
        <w:t xml:space="preserve">Тестови </w:t>
      </w:r>
      <w:r w:rsidR="00BC0A79">
        <w:rPr>
          <w:rFonts w:ascii="Times New Roman" w:hAnsi="Times New Roman"/>
          <w:sz w:val="24"/>
          <w:szCs w:val="24"/>
          <w:lang w:val="sr-Cyrl-RS"/>
        </w:rPr>
        <w:t>нам могу указати</w:t>
      </w:r>
      <w:r w:rsidR="005C50CA">
        <w:rPr>
          <w:rFonts w:ascii="Times New Roman" w:hAnsi="Times New Roman"/>
          <w:sz w:val="24"/>
          <w:szCs w:val="24"/>
          <w:lang w:val="sr-Cyrl-RS"/>
        </w:rPr>
        <w:t xml:space="preserve"> на то</w:t>
      </w:r>
      <w:r>
        <w:rPr>
          <w:rFonts w:ascii="Times New Roman" w:hAnsi="Times New Roman"/>
          <w:sz w:val="24"/>
          <w:szCs w:val="24"/>
          <w:lang w:val="sr-Cyrl-RS"/>
        </w:rPr>
        <w:t xml:space="preserve"> да ли су патофизиолошке промене на епикардним артеријама или на микроциркулацији и да ли су оне структурне или функционалне. Ова подела није стриктна и у великом броју случајева </w:t>
      </w:r>
      <w:r w:rsidR="005C50CA">
        <w:rPr>
          <w:rFonts w:ascii="Times New Roman" w:hAnsi="Times New Roman"/>
          <w:sz w:val="24"/>
          <w:szCs w:val="24"/>
          <w:lang w:val="sr-Cyrl-RS"/>
        </w:rPr>
        <w:t xml:space="preserve">узроци ангине </w:t>
      </w:r>
      <w:r>
        <w:rPr>
          <w:rFonts w:ascii="Times New Roman" w:hAnsi="Times New Roman"/>
          <w:sz w:val="24"/>
          <w:szCs w:val="24"/>
          <w:lang w:val="sr-Cyrl-RS"/>
        </w:rPr>
        <w:t>су комбинован</w:t>
      </w:r>
      <w:r w:rsidR="005C50CA">
        <w:rPr>
          <w:rFonts w:ascii="Times New Roman" w:hAnsi="Times New Roman"/>
          <w:sz w:val="24"/>
          <w:szCs w:val="24"/>
          <w:lang w:val="sr-Cyrl-RS"/>
        </w:rPr>
        <w:t>и</w:t>
      </w:r>
      <w:r w:rsidR="00A77632">
        <w:rPr>
          <w:rFonts w:ascii="Times New Roman" w:hAnsi="Times New Roman"/>
          <w:sz w:val="24"/>
          <w:szCs w:val="24"/>
          <w:lang w:val="sr-Cyrl-RS"/>
        </w:rPr>
        <w:t>.</w:t>
      </w:r>
    </w:p>
    <w:p w14:paraId="79D2E4E3" w14:textId="0C076C7D" w:rsidR="009F6342" w:rsidRPr="00E62E95" w:rsidRDefault="00A77632" w:rsidP="00E62E95">
      <w:pPr>
        <w:spacing w:line="360" w:lineRule="auto"/>
        <w:ind w:left="0" w:firstLine="567"/>
        <w:jc w:val="both"/>
        <w:rPr>
          <w:rFonts w:ascii="Times New Roman" w:hAnsi="Times New Roman"/>
          <w:sz w:val="24"/>
          <w:szCs w:val="24"/>
          <w:lang w:val="sr-Cyrl-RS"/>
        </w:rPr>
      </w:pPr>
      <w:r>
        <w:rPr>
          <w:rFonts w:ascii="Times New Roman" w:eastAsia="Times New Roman" w:hAnsi="Times New Roman"/>
          <w:color w:val="000000"/>
          <w:sz w:val="24"/>
          <w:szCs w:val="24"/>
          <w:lang w:val="sr-Cyrl-RS"/>
        </w:rPr>
        <w:t>Неинвазивно ф</w:t>
      </w:r>
      <w:r w:rsidR="009F6342">
        <w:rPr>
          <w:rFonts w:ascii="Times New Roman" w:eastAsia="Times New Roman" w:hAnsi="Times New Roman"/>
          <w:color w:val="000000"/>
          <w:sz w:val="24"/>
          <w:szCs w:val="24"/>
          <w:lang w:val="sr-Cyrl-RS"/>
        </w:rPr>
        <w:t xml:space="preserve">ункционално тестирање се своди на процену </w:t>
      </w:r>
      <w:r w:rsidR="00EE3B74">
        <w:rPr>
          <w:rFonts w:ascii="Times New Roman" w:eastAsia="Times New Roman" w:hAnsi="Times New Roman"/>
          <w:color w:val="000000"/>
          <w:sz w:val="24"/>
          <w:szCs w:val="24"/>
          <w:lang w:val="sr-Cyrl-RS"/>
        </w:rPr>
        <w:t>ендотел зависн</w:t>
      </w:r>
      <w:r w:rsidR="00BC0A79">
        <w:rPr>
          <w:rFonts w:ascii="Times New Roman" w:eastAsia="Times New Roman" w:hAnsi="Times New Roman"/>
          <w:color w:val="000000"/>
          <w:sz w:val="24"/>
          <w:szCs w:val="24"/>
          <w:lang w:val="sr-Cyrl-RS"/>
        </w:rPr>
        <w:t>е</w:t>
      </w:r>
      <w:r w:rsidR="00EE3B74">
        <w:rPr>
          <w:rFonts w:ascii="Times New Roman" w:eastAsia="Times New Roman" w:hAnsi="Times New Roman"/>
          <w:color w:val="000000"/>
          <w:sz w:val="24"/>
          <w:szCs w:val="24"/>
          <w:lang w:val="sr-Cyrl-RS"/>
        </w:rPr>
        <w:t xml:space="preserve"> и независн</w:t>
      </w:r>
      <w:r w:rsidR="00BC0A79">
        <w:rPr>
          <w:rFonts w:ascii="Times New Roman" w:eastAsia="Times New Roman" w:hAnsi="Times New Roman"/>
          <w:color w:val="000000"/>
          <w:sz w:val="24"/>
          <w:szCs w:val="24"/>
          <w:lang w:val="sr-Cyrl-RS"/>
        </w:rPr>
        <w:t>е</w:t>
      </w:r>
      <w:r w:rsidR="00EE3B74">
        <w:rPr>
          <w:rFonts w:ascii="Times New Roman" w:eastAsia="Times New Roman" w:hAnsi="Times New Roman"/>
          <w:color w:val="000000"/>
          <w:sz w:val="24"/>
          <w:szCs w:val="24"/>
          <w:lang w:val="sr-Cyrl-RS"/>
        </w:rPr>
        <w:t xml:space="preserve"> компоненте </w:t>
      </w:r>
      <w:r>
        <w:rPr>
          <w:rFonts w:ascii="Times New Roman" w:eastAsia="Times New Roman" w:hAnsi="Times New Roman"/>
          <w:color w:val="000000"/>
          <w:sz w:val="24"/>
          <w:szCs w:val="24"/>
          <w:lang w:val="sr-Cyrl-RS"/>
        </w:rPr>
        <w:t>коронарне циркулације</w:t>
      </w:r>
      <w:r w:rsidR="001C318C">
        <w:rPr>
          <w:rFonts w:ascii="Times New Roman" w:eastAsia="Times New Roman" w:hAnsi="Times New Roman"/>
          <w:color w:val="000000"/>
          <w:sz w:val="24"/>
          <w:szCs w:val="24"/>
          <w:lang w:val="sr-Cyrl-RS"/>
        </w:rPr>
        <w:t xml:space="preserve"> (</w:t>
      </w:r>
      <w:r w:rsidR="00A32D91">
        <w:rPr>
          <w:rFonts w:ascii="Times New Roman" w:eastAsia="Times New Roman" w:hAnsi="Times New Roman"/>
          <w:color w:val="000000"/>
          <w:sz w:val="24"/>
          <w:szCs w:val="24"/>
          <w:lang w:val="sr-Cyrl-RS"/>
        </w:rPr>
        <w:t>Слика 2</w:t>
      </w:r>
      <w:r w:rsidR="001C318C">
        <w:rPr>
          <w:rFonts w:ascii="Times New Roman" w:eastAsia="Times New Roman" w:hAnsi="Times New Roman"/>
          <w:color w:val="000000"/>
          <w:sz w:val="24"/>
          <w:szCs w:val="24"/>
          <w:lang w:val="sr-Cyrl-RS"/>
        </w:rPr>
        <w:t>)</w:t>
      </w:r>
      <w:r w:rsidR="00A32D91">
        <w:rPr>
          <w:rFonts w:ascii="Times New Roman" w:eastAsia="Times New Roman" w:hAnsi="Times New Roman"/>
          <w:color w:val="000000"/>
          <w:sz w:val="24"/>
          <w:szCs w:val="24"/>
          <w:lang w:val="sr-Cyrl-RS"/>
        </w:rPr>
        <w:t>.</w:t>
      </w:r>
    </w:p>
    <w:p w14:paraId="6DE0495D" w14:textId="05A39020" w:rsidR="007B0AB8" w:rsidRDefault="007B0AB8" w:rsidP="00B67CAD">
      <w:pPr>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br w:type="page"/>
      </w:r>
    </w:p>
    <w:p w14:paraId="6EDCDCF6" w14:textId="77777777" w:rsidR="009F6342" w:rsidRDefault="009F6342" w:rsidP="00B67CAD">
      <w:pPr>
        <w:ind w:left="0"/>
        <w:rPr>
          <w:rFonts w:ascii="Times New Roman" w:eastAsia="Times New Roman" w:hAnsi="Times New Roman"/>
          <w:color w:val="000000"/>
          <w:sz w:val="24"/>
          <w:szCs w:val="24"/>
          <w:lang w:val="sr-Cyrl-RS"/>
        </w:rPr>
      </w:pPr>
    </w:p>
    <w:p w14:paraId="08A40786" w14:textId="0CAB5964" w:rsidR="009F6342" w:rsidRDefault="009F6342" w:rsidP="00473F62">
      <w:pPr>
        <w:spacing w:line="360" w:lineRule="auto"/>
        <w:ind w:left="0"/>
        <w:jc w:val="both"/>
        <w:rPr>
          <w:rFonts w:ascii="Times New Roman" w:eastAsia="Times New Roman" w:hAnsi="Times New Roman"/>
          <w:color w:val="000000"/>
          <w:sz w:val="24"/>
          <w:szCs w:val="24"/>
          <w:lang w:val="sr-Cyrl-RS"/>
        </w:rPr>
      </w:pPr>
      <w:r w:rsidRPr="007A1609">
        <w:rPr>
          <w:rFonts w:ascii="Times New Roman" w:eastAsia="Times New Roman" w:hAnsi="Times New Roman"/>
          <w:b/>
          <w:bCs/>
          <w:color w:val="000000"/>
          <w:sz w:val="24"/>
          <w:szCs w:val="24"/>
          <w:lang w:val="sr-Cyrl-RS"/>
        </w:rPr>
        <w:t>Слика 2.</w:t>
      </w:r>
      <w:r>
        <w:rPr>
          <w:rFonts w:ascii="Times New Roman" w:eastAsia="Times New Roman" w:hAnsi="Times New Roman"/>
          <w:color w:val="000000"/>
          <w:sz w:val="24"/>
          <w:szCs w:val="24"/>
          <w:lang w:val="sr-Cyrl-RS"/>
        </w:rPr>
        <w:t xml:space="preserve"> Врсте тестова који се користе при </w:t>
      </w:r>
      <w:r w:rsidR="00A32D91">
        <w:rPr>
          <w:rFonts w:ascii="Times New Roman" w:eastAsia="Times New Roman" w:hAnsi="Times New Roman"/>
          <w:color w:val="000000"/>
          <w:sz w:val="24"/>
          <w:szCs w:val="24"/>
          <w:lang w:val="sr-Cyrl-RS"/>
        </w:rPr>
        <w:t>неин</w:t>
      </w:r>
      <w:r w:rsidR="00BC0A79">
        <w:rPr>
          <w:rFonts w:ascii="Times New Roman" w:eastAsia="Times New Roman" w:hAnsi="Times New Roman"/>
          <w:color w:val="000000"/>
          <w:sz w:val="24"/>
          <w:szCs w:val="24"/>
          <w:lang w:val="sr-Cyrl-RS"/>
        </w:rPr>
        <w:t>в</w:t>
      </w:r>
      <w:r w:rsidR="00A32D91">
        <w:rPr>
          <w:rFonts w:ascii="Times New Roman" w:eastAsia="Times New Roman" w:hAnsi="Times New Roman"/>
          <w:color w:val="000000"/>
          <w:sz w:val="24"/>
          <w:szCs w:val="24"/>
          <w:lang w:val="sr-Cyrl-RS"/>
        </w:rPr>
        <w:t>ази</w:t>
      </w:r>
      <w:r w:rsidR="00BC0A79">
        <w:rPr>
          <w:rFonts w:ascii="Times New Roman" w:eastAsia="Times New Roman" w:hAnsi="Times New Roman"/>
          <w:color w:val="000000"/>
          <w:sz w:val="24"/>
          <w:szCs w:val="24"/>
          <w:lang w:val="sr-Cyrl-RS"/>
        </w:rPr>
        <w:t>в</w:t>
      </w:r>
      <w:r w:rsidR="00A32D91">
        <w:rPr>
          <w:rFonts w:ascii="Times New Roman" w:eastAsia="Times New Roman" w:hAnsi="Times New Roman"/>
          <w:color w:val="000000"/>
          <w:sz w:val="24"/>
          <w:szCs w:val="24"/>
          <w:lang w:val="sr-Cyrl-RS"/>
        </w:rPr>
        <w:t xml:space="preserve">ном </w:t>
      </w:r>
      <w:r>
        <w:rPr>
          <w:rFonts w:ascii="Times New Roman" w:eastAsia="Times New Roman" w:hAnsi="Times New Roman"/>
          <w:color w:val="000000"/>
          <w:sz w:val="24"/>
          <w:szCs w:val="24"/>
          <w:lang w:val="sr-Cyrl-RS"/>
        </w:rPr>
        <w:t>функционалном тестирању коронарне циркулације</w:t>
      </w:r>
    </w:p>
    <w:p w14:paraId="429120D2" w14:textId="77777777" w:rsidR="009F6342" w:rsidRDefault="009F6342" w:rsidP="00B67CAD">
      <w:pPr>
        <w:ind w:left="0"/>
        <w:rPr>
          <w:rFonts w:ascii="Times New Roman" w:eastAsia="Times New Roman" w:hAnsi="Times New Roman"/>
          <w:color w:val="000000"/>
          <w:sz w:val="24"/>
          <w:szCs w:val="24"/>
          <w:lang w:val="sr-Cyrl-RS"/>
        </w:rPr>
      </w:pPr>
    </w:p>
    <w:p w14:paraId="246918C3" w14:textId="05D307C8" w:rsidR="00C81F96" w:rsidRDefault="009F6342" w:rsidP="00A56900">
      <w:pPr>
        <w:ind w:left="0"/>
        <w:rPr>
          <w:rFonts w:ascii="Times New Roman" w:eastAsia="Times New Roman" w:hAnsi="Times New Roman"/>
          <w:color w:val="000000"/>
          <w:sz w:val="24"/>
          <w:szCs w:val="24"/>
          <w:lang w:val="sr-Cyrl-RS"/>
        </w:rPr>
      </w:pPr>
      <w:r>
        <w:rPr>
          <w:rFonts w:ascii="Times New Roman" w:eastAsia="Times New Roman" w:hAnsi="Times New Roman"/>
          <w:noProof/>
          <w:color w:val="000000"/>
          <w:sz w:val="24"/>
          <w:szCs w:val="24"/>
          <w14:ligatures w14:val="standardContextual"/>
        </w:rPr>
        <w:drawing>
          <wp:inline distT="0" distB="0" distL="0" distR="0" wp14:anchorId="0BDE34AA" wp14:editId="0D937455">
            <wp:extent cx="4498892" cy="1892410"/>
            <wp:effectExtent l="0" t="76200" r="0" b="0"/>
            <wp:docPr id="130478047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A8C0A8E" w14:textId="77777777" w:rsidR="00A77632" w:rsidRDefault="00A77632" w:rsidP="00A77632">
      <w:pPr>
        <w:ind w:left="0"/>
        <w:rPr>
          <w:rFonts w:ascii="Times New Roman" w:eastAsia="Times New Roman" w:hAnsi="Times New Roman"/>
          <w:color w:val="000000"/>
          <w:sz w:val="24"/>
          <w:szCs w:val="24"/>
          <w:lang w:val="sr-Cyrl-RS"/>
        </w:rPr>
      </w:pPr>
    </w:p>
    <w:p w14:paraId="2272C9BD" w14:textId="77777777" w:rsidR="00C429C3" w:rsidRDefault="00A77632" w:rsidP="00C429C3">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Идеал</w:t>
      </w:r>
      <w:r w:rsidR="00564758">
        <w:rPr>
          <w:rFonts w:ascii="Times New Roman" w:eastAsia="Times New Roman" w:hAnsi="Times New Roman"/>
          <w:color w:val="000000"/>
          <w:sz w:val="24"/>
          <w:szCs w:val="24"/>
          <w:lang w:val="sr-Cyrl-RS"/>
        </w:rPr>
        <w:t>ан</w:t>
      </w:r>
      <w:r>
        <w:rPr>
          <w:rFonts w:ascii="Times New Roman" w:eastAsia="Times New Roman" w:hAnsi="Times New Roman"/>
          <w:color w:val="000000"/>
          <w:sz w:val="24"/>
          <w:szCs w:val="24"/>
          <w:lang w:val="sr-Cyrl-RS"/>
        </w:rPr>
        <w:t xml:space="preserve"> метод за процену ендотелне функције би требало да буде неинвазиван, једноставан за примену</w:t>
      </w:r>
      <w:r w:rsidR="00B053AD">
        <w:rPr>
          <w:rFonts w:ascii="Times New Roman" w:eastAsia="Times New Roman" w:hAnsi="Times New Roman"/>
          <w:color w:val="000000"/>
          <w:sz w:val="24"/>
          <w:szCs w:val="24"/>
          <w:lang w:val="sr-Cyrl-RS"/>
        </w:rPr>
        <w:t>,</w:t>
      </w:r>
      <w:r>
        <w:rPr>
          <w:rFonts w:ascii="Times New Roman" w:eastAsia="Times New Roman" w:hAnsi="Times New Roman"/>
          <w:color w:val="000000"/>
          <w:sz w:val="24"/>
          <w:szCs w:val="24"/>
          <w:lang w:val="sr-Cyrl-RS"/>
        </w:rPr>
        <w:t xml:space="preserve"> проверен и потврђен у проспективним студијама и да има установ</w:t>
      </w:r>
      <w:r w:rsidR="00A32D91">
        <w:rPr>
          <w:rFonts w:ascii="Times New Roman" w:eastAsia="Times New Roman" w:hAnsi="Times New Roman"/>
          <w:color w:val="000000"/>
          <w:sz w:val="24"/>
          <w:szCs w:val="24"/>
          <w:lang w:val="sr-Cyrl-RS"/>
        </w:rPr>
        <w:t>љ</w:t>
      </w:r>
      <w:r>
        <w:rPr>
          <w:rFonts w:ascii="Times New Roman" w:eastAsia="Times New Roman" w:hAnsi="Times New Roman"/>
          <w:color w:val="000000"/>
          <w:sz w:val="24"/>
          <w:szCs w:val="24"/>
          <w:lang w:val="sr-Cyrl-RS"/>
        </w:rPr>
        <w:t>ене референтне вредности на основу којих би се заснивала дијагноза и лечење.</w:t>
      </w:r>
      <w:r w:rsidR="00C429C3">
        <w:rPr>
          <w:rFonts w:ascii="Times New Roman" w:eastAsia="Times New Roman" w:hAnsi="Times New Roman"/>
          <w:color w:val="000000"/>
          <w:sz w:val="24"/>
          <w:szCs w:val="24"/>
          <w:lang w:val="sr-Cyrl-RS"/>
        </w:rPr>
        <w:t xml:space="preserve"> </w:t>
      </w:r>
      <w:r>
        <w:rPr>
          <w:rFonts w:ascii="Times New Roman" w:eastAsia="Times New Roman" w:hAnsi="Times New Roman"/>
          <w:color w:val="000000"/>
          <w:sz w:val="24"/>
          <w:szCs w:val="24"/>
          <w:lang w:val="sr-Cyrl-RS"/>
        </w:rPr>
        <w:t>И инвазивне и неинвазивне методе које испитују ендотелну функцију имају своје предности и недостатке.</w:t>
      </w:r>
      <w:r w:rsidRPr="00B67CAD">
        <w:rPr>
          <w:rFonts w:ascii="Times New Roman" w:eastAsia="Times New Roman" w:hAnsi="Times New Roman"/>
          <w:color w:val="000000"/>
          <w:sz w:val="24"/>
          <w:szCs w:val="24"/>
          <w:lang w:val="sr-Cyrl-RS"/>
        </w:rPr>
        <w:t xml:space="preserve"> </w:t>
      </w:r>
      <w:r w:rsidR="00F86051">
        <w:rPr>
          <w:rFonts w:ascii="Times New Roman" w:eastAsia="Times New Roman" w:hAnsi="Times New Roman"/>
          <w:color w:val="000000"/>
          <w:sz w:val="24"/>
          <w:szCs w:val="24"/>
          <w:lang w:val="sr-Cyrl-RS"/>
        </w:rPr>
        <w:t>Базични принцип обе ове методе је сличан.</w:t>
      </w:r>
    </w:p>
    <w:p w14:paraId="0CDE30F6" w14:textId="17632FDC" w:rsidR="00D55B11" w:rsidRDefault="00F86051" w:rsidP="00D55B11">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Коронарну циркулацију на нивоу васкуларног ендотела и глатких мишићних ћелија</w:t>
      </w:r>
      <w:r w:rsidRPr="00F86051">
        <w:rPr>
          <w:rFonts w:ascii="Times New Roman" w:eastAsia="Times New Roman" w:hAnsi="Times New Roman"/>
          <w:color w:val="000000"/>
          <w:sz w:val="24"/>
          <w:szCs w:val="24"/>
          <w:lang w:val="sr-Cyrl-RS"/>
        </w:rPr>
        <w:t xml:space="preserve"> </w:t>
      </w:r>
      <w:r>
        <w:rPr>
          <w:rFonts w:ascii="Times New Roman" w:eastAsia="Times New Roman" w:hAnsi="Times New Roman"/>
          <w:color w:val="000000"/>
          <w:sz w:val="24"/>
          <w:szCs w:val="24"/>
          <w:lang w:val="sr-Cyrl-RS"/>
        </w:rPr>
        <w:t>регулишу адренергички рецептори (алфа и бета). Повећена симпатетичка активност узрокује стимулацију бета адренергичких рецептора</w:t>
      </w:r>
      <w:r w:rsidR="00A32D91">
        <w:rPr>
          <w:rFonts w:ascii="Times New Roman" w:eastAsia="Times New Roman" w:hAnsi="Times New Roman"/>
          <w:color w:val="000000"/>
          <w:sz w:val="24"/>
          <w:szCs w:val="24"/>
          <w:lang w:val="sr-Cyrl-RS"/>
        </w:rPr>
        <w:t>.</w:t>
      </w:r>
      <w:r>
        <w:rPr>
          <w:rFonts w:ascii="Times New Roman" w:eastAsia="Times New Roman" w:hAnsi="Times New Roman"/>
          <w:color w:val="000000"/>
          <w:sz w:val="24"/>
          <w:szCs w:val="24"/>
          <w:lang w:val="sr-Cyrl-RS"/>
        </w:rPr>
        <w:t xml:space="preserve"> </w:t>
      </w:r>
      <w:r w:rsidR="00A32D91">
        <w:rPr>
          <w:rFonts w:ascii="Times New Roman" w:eastAsia="Times New Roman" w:hAnsi="Times New Roman"/>
          <w:color w:val="000000"/>
          <w:sz w:val="24"/>
          <w:szCs w:val="24"/>
          <w:lang w:val="sr-Cyrl-RS"/>
        </w:rPr>
        <w:t>Б</w:t>
      </w:r>
      <w:r>
        <w:rPr>
          <w:rFonts w:ascii="Times New Roman" w:eastAsia="Times New Roman" w:hAnsi="Times New Roman"/>
          <w:color w:val="000000"/>
          <w:sz w:val="24"/>
          <w:szCs w:val="24"/>
          <w:lang w:val="sr-Cyrl-RS"/>
        </w:rPr>
        <w:t>ета 2 рецептори су главни адренорецептори у коронарној циркулацији и одговорни су за вазодилатацију. Алфа рецептори су одговорни за вазоконстрикцију са изузетком алфа 2 рецептора на ендотелним ћелијама који узрокују вазодилатацију</w:t>
      </w:r>
      <w:r w:rsidRPr="00CD28F0">
        <w:rPr>
          <w:rFonts w:ascii="Times New Roman" w:eastAsia="Times New Roman" w:hAnsi="Times New Roman"/>
          <w:color w:val="000000"/>
          <w:sz w:val="24"/>
          <w:szCs w:val="24"/>
        </w:rPr>
        <w:t xml:space="preserve"> </w:t>
      </w:r>
      <w:r>
        <w:rPr>
          <w:lang w:val="sr-Cyrl-RS"/>
        </w:rPr>
        <w:sym w:font="Symbol" w:char="F05B"/>
      </w:r>
      <w:r w:rsidR="00262993">
        <w:rPr>
          <w:rFonts w:ascii="Times New Roman" w:hAnsi="Times New Roman"/>
          <w:sz w:val="24"/>
          <w:szCs w:val="24"/>
          <w:lang w:val="sr-Cyrl-RS"/>
        </w:rPr>
        <w:t>5</w:t>
      </w:r>
      <w:r>
        <w:rPr>
          <w:lang w:val="sr-Cyrl-RS"/>
        </w:rPr>
        <w:sym w:font="Symbol" w:char="F05D"/>
      </w:r>
      <w:r w:rsidR="007669E5">
        <w:rPr>
          <w:lang w:val="sr-Cyrl-RS"/>
        </w:rPr>
        <w:t>.</w:t>
      </w:r>
      <w:r w:rsidR="00D55B11">
        <w:rPr>
          <w:rFonts w:ascii="Times New Roman" w:eastAsia="Times New Roman" w:hAnsi="Times New Roman"/>
          <w:color w:val="000000"/>
          <w:sz w:val="24"/>
          <w:szCs w:val="24"/>
          <w:lang w:val="sr-Cyrl-RS"/>
        </w:rPr>
        <w:t xml:space="preserve"> </w:t>
      </w:r>
    </w:p>
    <w:p w14:paraId="31DA37BF" w14:textId="23667B86" w:rsidR="00365090" w:rsidRDefault="00E0685E" w:rsidP="00365090">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Здраве артерије се дилатирају при реактивној хиперемији (протоком у</w:t>
      </w:r>
      <w:r w:rsidR="00B67CAD">
        <w:rPr>
          <w:rFonts w:ascii="Times New Roman" w:eastAsia="Times New Roman" w:hAnsi="Times New Roman"/>
          <w:color w:val="000000"/>
          <w:sz w:val="24"/>
          <w:szCs w:val="24"/>
          <w:lang w:val="sr-Cyrl-RS"/>
        </w:rPr>
        <w:t>з</w:t>
      </w:r>
      <w:r>
        <w:rPr>
          <w:rFonts w:ascii="Times New Roman" w:eastAsia="Times New Roman" w:hAnsi="Times New Roman"/>
          <w:color w:val="000000"/>
          <w:sz w:val="24"/>
          <w:szCs w:val="24"/>
          <w:lang w:val="sr-Cyrl-RS"/>
        </w:rPr>
        <w:t xml:space="preserve">рокована вазодилатација) </w:t>
      </w:r>
      <w:r w:rsidR="00147AC8">
        <w:rPr>
          <w:rFonts w:ascii="Times New Roman" w:eastAsia="Times New Roman" w:hAnsi="Times New Roman"/>
          <w:color w:val="000000"/>
          <w:sz w:val="24"/>
          <w:szCs w:val="24"/>
          <w:lang w:val="sr-Cyrl-RS"/>
        </w:rPr>
        <w:t xml:space="preserve">нпр. при физичком оптерећењу </w:t>
      </w:r>
      <w:r>
        <w:rPr>
          <w:rFonts w:ascii="Times New Roman" w:eastAsia="Times New Roman" w:hAnsi="Times New Roman"/>
          <w:color w:val="000000"/>
          <w:sz w:val="24"/>
          <w:szCs w:val="24"/>
          <w:lang w:val="sr-Cyrl-RS"/>
        </w:rPr>
        <w:t>или као одговор на деловање ендотел зависних вазодилататора као што је ацетил</w:t>
      </w:r>
      <w:r w:rsidR="00B67CAD">
        <w:rPr>
          <w:rFonts w:ascii="Times New Roman" w:eastAsia="Times New Roman" w:hAnsi="Times New Roman"/>
          <w:color w:val="000000"/>
          <w:sz w:val="24"/>
          <w:szCs w:val="24"/>
          <w:lang w:val="sr-Cyrl-RS"/>
        </w:rPr>
        <w:t>х</w:t>
      </w:r>
      <w:r>
        <w:rPr>
          <w:rFonts w:ascii="Times New Roman" w:eastAsia="Times New Roman" w:hAnsi="Times New Roman"/>
          <w:color w:val="000000"/>
          <w:sz w:val="24"/>
          <w:szCs w:val="24"/>
          <w:lang w:val="sr-Cyrl-RS"/>
        </w:rPr>
        <w:t>олин, брадикинин, серотонин, путем ослобађања ендотелних вазоактивних супстанци као што је азот моноксид (НО). Код присутног обо</w:t>
      </w:r>
      <w:r w:rsidR="00A32D91">
        <w:rPr>
          <w:rFonts w:ascii="Times New Roman" w:eastAsia="Times New Roman" w:hAnsi="Times New Roman"/>
          <w:color w:val="000000"/>
          <w:sz w:val="24"/>
          <w:szCs w:val="24"/>
          <w:lang w:val="sr-Cyrl-RS"/>
        </w:rPr>
        <w:t>л</w:t>
      </w:r>
      <w:r>
        <w:rPr>
          <w:rFonts w:ascii="Times New Roman" w:eastAsia="Times New Roman" w:hAnsi="Times New Roman"/>
          <w:color w:val="000000"/>
          <w:sz w:val="24"/>
          <w:szCs w:val="24"/>
          <w:lang w:val="sr-Cyrl-RS"/>
        </w:rPr>
        <w:t>ења</w:t>
      </w:r>
      <w:r w:rsidR="00A77632">
        <w:rPr>
          <w:rFonts w:ascii="Times New Roman" w:eastAsia="Times New Roman" w:hAnsi="Times New Roman"/>
          <w:color w:val="000000"/>
          <w:sz w:val="24"/>
          <w:szCs w:val="24"/>
          <w:lang w:val="sr-Cyrl-RS"/>
        </w:rPr>
        <w:t>, односно оштећења ендотела</w:t>
      </w:r>
      <w:r>
        <w:rPr>
          <w:rFonts w:ascii="Times New Roman" w:eastAsia="Times New Roman" w:hAnsi="Times New Roman"/>
          <w:color w:val="000000"/>
          <w:sz w:val="24"/>
          <w:szCs w:val="24"/>
          <w:lang w:val="sr-Cyrl-RS"/>
        </w:rPr>
        <w:t xml:space="preserve"> овај процес </w:t>
      </w:r>
      <w:r w:rsidRPr="00B67CAD">
        <w:rPr>
          <w:rFonts w:ascii="Times New Roman" w:eastAsia="Times New Roman" w:hAnsi="Times New Roman"/>
          <w:b/>
          <w:bCs/>
          <w:color w:val="000000"/>
          <w:sz w:val="24"/>
          <w:szCs w:val="24"/>
          <w:lang w:val="sr-Cyrl-RS"/>
        </w:rPr>
        <w:t>ендотел-зависне</w:t>
      </w:r>
      <w:r>
        <w:rPr>
          <w:rFonts w:ascii="Times New Roman" w:eastAsia="Times New Roman" w:hAnsi="Times New Roman"/>
          <w:color w:val="000000"/>
          <w:sz w:val="24"/>
          <w:szCs w:val="24"/>
          <w:lang w:val="sr-Cyrl-RS"/>
        </w:rPr>
        <w:t xml:space="preserve"> дилатације је поремећен, смањен или о</w:t>
      </w:r>
      <w:r w:rsidR="00A3323C">
        <w:rPr>
          <w:rFonts w:ascii="Times New Roman" w:eastAsia="Times New Roman" w:hAnsi="Times New Roman"/>
          <w:color w:val="000000"/>
          <w:sz w:val="24"/>
          <w:szCs w:val="24"/>
          <w:lang w:val="sr-Cyrl-RS"/>
        </w:rPr>
        <w:t>д</w:t>
      </w:r>
      <w:r>
        <w:rPr>
          <w:rFonts w:ascii="Times New Roman" w:eastAsia="Times New Roman" w:hAnsi="Times New Roman"/>
          <w:color w:val="000000"/>
          <w:sz w:val="24"/>
          <w:szCs w:val="24"/>
          <w:lang w:val="sr-Cyrl-RS"/>
        </w:rPr>
        <w:t>сутан</w:t>
      </w:r>
      <w:r w:rsidR="00F86051">
        <w:rPr>
          <w:rFonts w:ascii="Times New Roman" w:eastAsia="Times New Roman" w:hAnsi="Times New Roman"/>
          <w:color w:val="000000"/>
          <w:sz w:val="24"/>
          <w:szCs w:val="24"/>
          <w:lang w:val="sr-Cyrl-RS"/>
        </w:rPr>
        <w:t>, чак може постојати повећана преосетљивост и реакција  вазоконстрикцијом, захваљујући и директном активацијом мускаринских рецептора на васкуларним глатким мишићним ћелијама</w:t>
      </w:r>
      <w:r w:rsidR="007669E5">
        <w:rPr>
          <w:rFonts w:ascii="Times New Roman" w:eastAsia="Times New Roman" w:hAnsi="Times New Roman"/>
          <w:color w:val="000000"/>
          <w:sz w:val="24"/>
          <w:szCs w:val="24"/>
          <w:lang w:val="sr-Cyrl-RS"/>
        </w:rPr>
        <w:t xml:space="preserve"> </w:t>
      </w:r>
      <w:r w:rsidR="00F86051">
        <w:rPr>
          <w:rFonts w:ascii="Times New Roman" w:eastAsia="Times New Roman" w:hAnsi="Times New Roman"/>
          <w:color w:val="000000"/>
          <w:sz w:val="24"/>
          <w:szCs w:val="24"/>
          <w:lang w:val="sr-Cyrl-RS"/>
        </w:rPr>
        <w:sym w:font="Symbol" w:char="F05B"/>
      </w:r>
      <w:r w:rsidR="00F86051">
        <w:rPr>
          <w:rFonts w:ascii="Times New Roman" w:eastAsia="Times New Roman" w:hAnsi="Times New Roman"/>
          <w:color w:val="000000"/>
          <w:sz w:val="24"/>
          <w:szCs w:val="24"/>
          <w:lang w:val="sr-Latn-RS"/>
        </w:rPr>
        <w:t>1</w:t>
      </w:r>
      <w:r w:rsidR="00262993">
        <w:rPr>
          <w:rFonts w:ascii="Times New Roman" w:eastAsia="Times New Roman" w:hAnsi="Times New Roman"/>
          <w:color w:val="000000"/>
          <w:sz w:val="24"/>
          <w:szCs w:val="24"/>
          <w:lang w:val="sr-Cyrl-RS"/>
        </w:rPr>
        <w:t>3,14</w:t>
      </w:r>
      <w:r w:rsidR="00F86051">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p>
    <w:p w14:paraId="45196980" w14:textId="2FED39AB" w:rsidR="009F6342" w:rsidRPr="00F72303" w:rsidRDefault="00B67CAD" w:rsidP="00365090">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lastRenderedPageBreak/>
        <w:t xml:space="preserve">Међутим, васкуларна дисфункција може бити </w:t>
      </w:r>
      <w:r w:rsidRPr="00147AC8">
        <w:rPr>
          <w:rFonts w:ascii="Times New Roman" w:eastAsia="Times New Roman" w:hAnsi="Times New Roman"/>
          <w:b/>
          <w:bCs/>
          <w:color w:val="000000"/>
          <w:sz w:val="24"/>
          <w:szCs w:val="24"/>
          <w:lang w:val="sr-Cyrl-RS"/>
        </w:rPr>
        <w:t>ендотел-независна</w:t>
      </w:r>
      <w:r>
        <w:rPr>
          <w:rFonts w:ascii="Times New Roman" w:eastAsia="Times New Roman" w:hAnsi="Times New Roman"/>
          <w:color w:val="000000"/>
          <w:sz w:val="24"/>
          <w:szCs w:val="24"/>
          <w:lang w:val="sr-Cyrl-RS"/>
        </w:rPr>
        <w:t>, због структурних промена у васкулатури и глатким мишићним ћелијама.</w:t>
      </w:r>
      <w:r w:rsidR="00626773" w:rsidRPr="00626773">
        <w:rPr>
          <w:lang w:val="sr-Cyrl-RS"/>
        </w:rPr>
        <w:t xml:space="preserve"> </w:t>
      </w:r>
      <w:r w:rsidR="00626773">
        <w:rPr>
          <w:lang w:val="sr-Cyrl-RS"/>
        </w:rPr>
        <w:sym w:font="Symbol" w:char="F05B"/>
      </w:r>
      <w:r w:rsidR="00626773">
        <w:rPr>
          <w:rFonts w:ascii="Times New Roman" w:hAnsi="Times New Roman"/>
          <w:sz w:val="24"/>
          <w:szCs w:val="24"/>
        </w:rPr>
        <w:t>1</w:t>
      </w:r>
      <w:r w:rsidR="00626773">
        <w:rPr>
          <w:rFonts w:ascii="Times New Roman" w:hAnsi="Times New Roman"/>
          <w:sz w:val="24"/>
          <w:szCs w:val="24"/>
          <w:lang w:val="sr-Cyrl-RS"/>
        </w:rPr>
        <w:t>5</w:t>
      </w:r>
      <w:r w:rsidR="00626773">
        <w:rPr>
          <w:lang w:val="sr-Cyrl-RS"/>
        </w:rPr>
        <w:sym w:font="Symbol" w:char="F05D"/>
      </w:r>
      <w:r>
        <w:rPr>
          <w:rFonts w:ascii="Times New Roman" w:eastAsia="Times New Roman" w:hAnsi="Times New Roman"/>
          <w:color w:val="000000"/>
          <w:sz w:val="24"/>
          <w:szCs w:val="24"/>
          <w:lang w:val="sr-Cyrl-RS"/>
        </w:rPr>
        <w:t xml:space="preserve"> У том случају </w:t>
      </w:r>
      <w:r w:rsidR="00147AC8">
        <w:rPr>
          <w:rFonts w:ascii="Times New Roman" w:eastAsia="Times New Roman" w:hAnsi="Times New Roman"/>
          <w:color w:val="000000"/>
          <w:sz w:val="24"/>
          <w:szCs w:val="24"/>
          <w:lang w:val="sr-Cyrl-RS"/>
        </w:rPr>
        <w:t xml:space="preserve">одговор на вазодилататорни стимулус нпр. аденозин који делује директно на </w:t>
      </w:r>
      <w:r w:rsidR="00F4557A">
        <w:rPr>
          <w:rFonts w:ascii="Times New Roman" w:eastAsia="Times New Roman" w:hAnsi="Times New Roman"/>
          <w:color w:val="000000"/>
          <w:sz w:val="24"/>
          <w:szCs w:val="24"/>
          <w:lang w:val="sr-Cyrl-RS"/>
        </w:rPr>
        <w:t xml:space="preserve">А2 рецепторе на </w:t>
      </w:r>
      <w:r w:rsidR="00147AC8">
        <w:rPr>
          <w:rFonts w:ascii="Times New Roman" w:eastAsia="Times New Roman" w:hAnsi="Times New Roman"/>
          <w:color w:val="000000"/>
          <w:sz w:val="24"/>
          <w:szCs w:val="24"/>
          <w:lang w:val="sr-Cyrl-RS"/>
        </w:rPr>
        <w:t>глатк</w:t>
      </w:r>
      <w:r w:rsidR="00F4557A">
        <w:rPr>
          <w:rFonts w:ascii="Times New Roman" w:eastAsia="Times New Roman" w:hAnsi="Times New Roman"/>
          <w:color w:val="000000"/>
          <w:sz w:val="24"/>
          <w:szCs w:val="24"/>
          <w:lang w:val="sr-Cyrl-RS"/>
        </w:rPr>
        <w:t xml:space="preserve">им </w:t>
      </w:r>
      <w:r w:rsidR="00147AC8">
        <w:rPr>
          <w:rFonts w:ascii="Times New Roman" w:eastAsia="Times New Roman" w:hAnsi="Times New Roman"/>
          <w:color w:val="000000"/>
          <w:sz w:val="24"/>
          <w:szCs w:val="24"/>
          <w:lang w:val="sr-Cyrl-RS"/>
        </w:rPr>
        <w:t>мишићн</w:t>
      </w:r>
      <w:r w:rsidR="00F4557A">
        <w:rPr>
          <w:rFonts w:ascii="Times New Roman" w:eastAsia="Times New Roman" w:hAnsi="Times New Roman"/>
          <w:color w:val="000000"/>
          <w:sz w:val="24"/>
          <w:szCs w:val="24"/>
          <w:lang w:val="sr-Cyrl-RS"/>
        </w:rPr>
        <w:t xml:space="preserve">им </w:t>
      </w:r>
      <w:r w:rsidR="00147AC8">
        <w:rPr>
          <w:rFonts w:ascii="Times New Roman" w:eastAsia="Times New Roman" w:hAnsi="Times New Roman"/>
          <w:color w:val="000000"/>
          <w:sz w:val="24"/>
          <w:szCs w:val="24"/>
          <w:lang w:val="sr-Cyrl-RS"/>
        </w:rPr>
        <w:t>ћелиј</w:t>
      </w:r>
      <w:r w:rsidR="00F4557A">
        <w:rPr>
          <w:rFonts w:ascii="Times New Roman" w:eastAsia="Times New Roman" w:hAnsi="Times New Roman"/>
          <w:color w:val="000000"/>
          <w:sz w:val="24"/>
          <w:szCs w:val="24"/>
          <w:lang w:val="sr-Cyrl-RS"/>
        </w:rPr>
        <w:t xml:space="preserve">ама на коронарним артеријама </w:t>
      </w:r>
      <w:r w:rsidR="00147AC8">
        <w:rPr>
          <w:rFonts w:ascii="Times New Roman" w:eastAsia="Times New Roman" w:hAnsi="Times New Roman"/>
          <w:color w:val="000000"/>
          <w:sz w:val="24"/>
          <w:szCs w:val="24"/>
          <w:lang w:val="sr-Cyrl-RS"/>
        </w:rPr>
        <w:t>или на глицерол-тринитрат (спољашњи НО донор) је оштећен.</w:t>
      </w:r>
      <w:r w:rsidR="00F63952">
        <w:rPr>
          <w:rFonts w:ascii="Times New Roman" w:eastAsia="Times New Roman" w:hAnsi="Times New Roman"/>
          <w:color w:val="000000"/>
          <w:sz w:val="24"/>
          <w:szCs w:val="24"/>
          <w:lang w:val="sr-Cyrl-RS"/>
        </w:rPr>
        <w:t xml:space="preserve"> </w:t>
      </w:r>
      <w:r w:rsidR="009F6342">
        <w:rPr>
          <w:rFonts w:ascii="Times New Roman" w:eastAsia="Times New Roman" w:hAnsi="Times New Roman"/>
          <w:color w:val="000000"/>
          <w:sz w:val="24"/>
          <w:szCs w:val="24"/>
          <w:lang w:val="sr-Cyrl-RS"/>
        </w:rPr>
        <w:t xml:space="preserve">Структурне промене узрокују повећање минималне васкуларне резистенце и то доводи до смањења протока у микроциркулацији и смањеног допремања кисеоника. </w:t>
      </w:r>
      <w:r w:rsidR="00F63952">
        <w:rPr>
          <w:rFonts w:ascii="Times New Roman" w:eastAsia="Times New Roman" w:hAnsi="Times New Roman"/>
          <w:color w:val="000000"/>
          <w:sz w:val="24"/>
          <w:szCs w:val="24"/>
          <w:lang w:val="sr-Cyrl-RS"/>
        </w:rPr>
        <w:t xml:space="preserve">Главни фактори ризика за ИНОКУ и који доводе до структурних промена су дислипидемија, гојазност, </w:t>
      </w:r>
      <w:r w:rsidR="009F6342">
        <w:rPr>
          <w:rFonts w:ascii="Times New Roman" w:eastAsia="Times New Roman" w:hAnsi="Times New Roman"/>
          <w:color w:val="000000"/>
          <w:sz w:val="24"/>
          <w:szCs w:val="24"/>
          <w:lang w:val="sr-Cyrl-RS"/>
        </w:rPr>
        <w:t>инсулинска резистенција, пушење</w:t>
      </w:r>
      <w:r w:rsidR="00F63952">
        <w:rPr>
          <w:rFonts w:ascii="Times New Roman" w:eastAsia="Times New Roman" w:hAnsi="Times New Roman"/>
          <w:color w:val="000000"/>
          <w:sz w:val="24"/>
          <w:szCs w:val="24"/>
          <w:lang w:val="sr-Cyrl-RS"/>
        </w:rPr>
        <w:t>, дијабетес и хипертензија.</w:t>
      </w:r>
      <w:r w:rsidR="009F6342">
        <w:rPr>
          <w:rFonts w:ascii="Times New Roman" w:eastAsia="Times New Roman" w:hAnsi="Times New Roman"/>
          <w:color w:val="000000"/>
          <w:sz w:val="24"/>
          <w:szCs w:val="24"/>
          <w:lang w:val="sr-Cyrl-RS"/>
        </w:rPr>
        <w:t xml:space="preserve"> Повећање васкуларне резистенце</w:t>
      </w:r>
      <w:r w:rsidR="00F4557A">
        <w:rPr>
          <w:rFonts w:ascii="Times New Roman" w:eastAsia="Times New Roman" w:hAnsi="Times New Roman"/>
          <w:color w:val="000000"/>
          <w:sz w:val="24"/>
          <w:szCs w:val="24"/>
          <w:lang w:val="sr-Cyrl-RS"/>
        </w:rPr>
        <w:t xml:space="preserve">, </w:t>
      </w:r>
      <w:r w:rsidR="009F6342">
        <w:rPr>
          <w:rFonts w:ascii="Times New Roman" w:eastAsia="Times New Roman" w:hAnsi="Times New Roman"/>
          <w:color w:val="000000"/>
          <w:sz w:val="24"/>
          <w:szCs w:val="24"/>
          <w:lang w:val="sr-Cyrl-RS"/>
        </w:rPr>
        <w:t xml:space="preserve">структурне промене и смањена коронарна резерва протока </w:t>
      </w:r>
      <w:r w:rsidR="00A32D91">
        <w:rPr>
          <w:rFonts w:ascii="Times New Roman" w:eastAsia="Times New Roman" w:hAnsi="Times New Roman"/>
          <w:color w:val="000000"/>
          <w:sz w:val="24"/>
          <w:szCs w:val="24"/>
          <w:lang w:val="sr-Cyrl-RS"/>
        </w:rPr>
        <w:t xml:space="preserve">такође </w:t>
      </w:r>
      <w:r w:rsidR="009F6342">
        <w:rPr>
          <w:rFonts w:ascii="Times New Roman" w:eastAsia="Times New Roman" w:hAnsi="Times New Roman"/>
          <w:color w:val="000000"/>
          <w:sz w:val="24"/>
          <w:szCs w:val="24"/>
          <w:lang w:val="sr-Cyrl-RS"/>
        </w:rPr>
        <w:t>се налазе и код хипертрофије леве коморе, и примарних и секундарних кардиомиопатија.</w:t>
      </w:r>
    </w:p>
    <w:p w14:paraId="2CF98E17" w14:textId="77777777" w:rsidR="00277039" w:rsidRDefault="00277039" w:rsidP="00610691">
      <w:pPr>
        <w:ind w:left="0" w:firstLine="567"/>
        <w:rPr>
          <w:rFonts w:ascii="Times New Roman" w:eastAsia="Times New Roman" w:hAnsi="Times New Roman"/>
          <w:b/>
          <w:bCs/>
          <w:color w:val="000000"/>
          <w:sz w:val="24"/>
          <w:szCs w:val="24"/>
        </w:rPr>
      </w:pPr>
    </w:p>
    <w:p w14:paraId="6713AC02" w14:textId="680BEFC0" w:rsidR="003634ED" w:rsidRDefault="0042419F" w:rsidP="00610691">
      <w:pPr>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3.2</w:t>
      </w:r>
      <w:r w:rsidR="00FE4401">
        <w:rPr>
          <w:rFonts w:ascii="Times New Roman" w:eastAsia="Times New Roman" w:hAnsi="Times New Roman"/>
          <w:b/>
          <w:bCs/>
          <w:color w:val="000000"/>
          <w:sz w:val="24"/>
          <w:szCs w:val="24"/>
          <w:lang w:val="sr-Cyrl-RS"/>
        </w:rPr>
        <w:t>.</w:t>
      </w:r>
      <w:r w:rsidR="00AA310A">
        <w:rPr>
          <w:rFonts w:ascii="Times New Roman" w:eastAsia="Times New Roman" w:hAnsi="Times New Roman"/>
          <w:b/>
          <w:bCs/>
          <w:color w:val="000000"/>
          <w:sz w:val="24"/>
          <w:szCs w:val="24"/>
        </w:rPr>
        <w:t xml:space="preserve"> </w:t>
      </w:r>
      <w:r w:rsidR="003634ED" w:rsidRPr="003634ED">
        <w:rPr>
          <w:rFonts w:ascii="Times New Roman" w:eastAsia="Times New Roman" w:hAnsi="Times New Roman"/>
          <w:b/>
          <w:bCs/>
          <w:color w:val="000000"/>
          <w:sz w:val="24"/>
          <w:szCs w:val="24"/>
          <w:lang w:val="sr-Cyrl-RS"/>
        </w:rPr>
        <w:t>Неинвазивна дијагностика</w:t>
      </w:r>
    </w:p>
    <w:p w14:paraId="0BE8D2B0" w14:textId="77777777" w:rsidR="0042419F" w:rsidRDefault="0042419F" w:rsidP="00005BFA">
      <w:pPr>
        <w:ind w:left="0"/>
        <w:rPr>
          <w:rFonts w:ascii="Times New Roman" w:eastAsia="Times New Roman" w:hAnsi="Times New Roman"/>
          <w:b/>
          <w:bCs/>
          <w:color w:val="000000"/>
          <w:sz w:val="24"/>
          <w:szCs w:val="24"/>
          <w:lang w:val="sr-Cyrl-RS"/>
        </w:rPr>
      </w:pPr>
    </w:p>
    <w:p w14:paraId="30959611" w14:textId="075FE901" w:rsidR="0042419F" w:rsidRPr="003634ED" w:rsidRDefault="0042419F" w:rsidP="00610691">
      <w:pPr>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3.2.1</w:t>
      </w:r>
      <w:r w:rsidR="00FE4401">
        <w:rPr>
          <w:rFonts w:ascii="Times New Roman" w:eastAsia="Times New Roman" w:hAnsi="Times New Roman"/>
          <w:b/>
          <w:bCs/>
          <w:color w:val="000000"/>
          <w:sz w:val="24"/>
          <w:szCs w:val="24"/>
          <w:lang w:val="sr-Cyrl-RS"/>
        </w:rPr>
        <w:t>.</w:t>
      </w:r>
      <w:r>
        <w:rPr>
          <w:rFonts w:ascii="Times New Roman" w:eastAsia="Times New Roman" w:hAnsi="Times New Roman"/>
          <w:b/>
          <w:bCs/>
          <w:color w:val="000000"/>
          <w:sz w:val="24"/>
          <w:szCs w:val="24"/>
          <w:lang w:val="sr-Cyrl-RS"/>
        </w:rPr>
        <w:t xml:space="preserve"> Стрес ехокардиографија</w:t>
      </w:r>
    </w:p>
    <w:p w14:paraId="510C08E3" w14:textId="77777777" w:rsidR="003634ED" w:rsidRDefault="003634ED" w:rsidP="00005BFA">
      <w:pPr>
        <w:ind w:left="0"/>
        <w:rPr>
          <w:rFonts w:ascii="Times New Roman" w:eastAsia="Times New Roman" w:hAnsi="Times New Roman"/>
          <w:color w:val="000000"/>
          <w:sz w:val="24"/>
          <w:szCs w:val="24"/>
          <w:lang w:val="sr-Cyrl-RS"/>
        </w:rPr>
      </w:pPr>
    </w:p>
    <w:p w14:paraId="2DC0813E" w14:textId="34ADD976" w:rsidR="000F3AFD" w:rsidRPr="00A35D49" w:rsidRDefault="000F3AFD" w:rsidP="00610691">
      <w:pPr>
        <w:spacing w:line="360" w:lineRule="auto"/>
        <w:ind w:left="0" w:firstLine="567"/>
        <w:jc w:val="both"/>
        <w:rPr>
          <w:rFonts w:ascii="Times New Roman" w:eastAsia="Times New Roman" w:hAnsi="Times New Roman"/>
          <w:color w:val="000000"/>
          <w:sz w:val="24"/>
          <w:szCs w:val="24"/>
          <w:lang w:val="sr-Latn-RS"/>
        </w:rPr>
      </w:pPr>
      <w:r>
        <w:rPr>
          <w:rFonts w:ascii="Times New Roman" w:eastAsia="Times New Roman" w:hAnsi="Times New Roman"/>
          <w:color w:val="000000"/>
          <w:sz w:val="24"/>
          <w:szCs w:val="24"/>
          <w:lang w:val="sr-Cyrl-RS"/>
        </w:rPr>
        <w:t xml:space="preserve">Неинвазивне методе </w:t>
      </w:r>
      <w:r w:rsidR="00DC0E9E">
        <w:rPr>
          <w:rFonts w:ascii="Times New Roman" w:eastAsia="Times New Roman" w:hAnsi="Times New Roman"/>
          <w:color w:val="000000"/>
          <w:sz w:val="24"/>
          <w:szCs w:val="24"/>
          <w:lang w:val="sr-Cyrl-RS"/>
        </w:rPr>
        <w:t xml:space="preserve">као што су </w:t>
      </w:r>
      <w:r>
        <w:rPr>
          <w:rFonts w:ascii="Times New Roman" w:eastAsia="Times New Roman" w:hAnsi="Times New Roman"/>
          <w:color w:val="000000"/>
          <w:sz w:val="24"/>
          <w:szCs w:val="24"/>
          <w:lang w:val="sr-Cyrl-RS"/>
        </w:rPr>
        <w:t>стрес ехокардиографија, перфузиона компјутеризована коронарна ангиографија</w:t>
      </w:r>
      <w:r w:rsidR="002F1D11">
        <w:rPr>
          <w:rFonts w:ascii="Times New Roman" w:eastAsia="Times New Roman" w:hAnsi="Times New Roman"/>
          <w:color w:val="000000"/>
          <w:sz w:val="24"/>
          <w:szCs w:val="24"/>
          <w:lang w:val="sr-Cyrl-RS"/>
        </w:rPr>
        <w:t xml:space="preserve"> и</w:t>
      </w:r>
      <w:r>
        <w:rPr>
          <w:rFonts w:ascii="Times New Roman" w:eastAsia="Times New Roman" w:hAnsi="Times New Roman"/>
          <w:color w:val="000000"/>
          <w:sz w:val="24"/>
          <w:szCs w:val="24"/>
          <w:lang w:val="sr-Cyrl-RS"/>
        </w:rPr>
        <w:t xml:space="preserve"> </w:t>
      </w:r>
      <w:r w:rsidR="002F1D11">
        <w:rPr>
          <w:rFonts w:ascii="Times New Roman" w:eastAsia="Times New Roman" w:hAnsi="Times New Roman"/>
          <w:color w:val="000000"/>
          <w:sz w:val="24"/>
          <w:szCs w:val="24"/>
          <w:lang w:val="sr-Cyrl-RS"/>
        </w:rPr>
        <w:t xml:space="preserve">магнетна резонанца </w:t>
      </w:r>
      <w:r>
        <w:rPr>
          <w:rFonts w:ascii="Times New Roman" w:eastAsia="Times New Roman" w:hAnsi="Times New Roman"/>
          <w:color w:val="000000"/>
          <w:sz w:val="24"/>
          <w:szCs w:val="24"/>
          <w:lang w:val="sr-Cyrl-RS"/>
        </w:rPr>
        <w:t>могу се користити у дијагностици ИНОКЕ/АНОКЕ</w:t>
      </w:r>
      <w:r w:rsidR="00A35D49">
        <w:rPr>
          <w:rFonts w:ascii="Times New Roman" w:eastAsia="Times New Roman" w:hAnsi="Times New Roman"/>
          <w:color w:val="000000"/>
          <w:sz w:val="24"/>
          <w:szCs w:val="24"/>
          <w:lang w:val="sr-Cyrl-RS"/>
        </w:rPr>
        <w:t>. Дијагноза се доноси</w:t>
      </w:r>
      <w:r>
        <w:rPr>
          <w:rFonts w:ascii="Times New Roman" w:eastAsia="Times New Roman" w:hAnsi="Times New Roman"/>
          <w:color w:val="000000"/>
          <w:sz w:val="24"/>
          <w:szCs w:val="24"/>
          <w:lang w:val="sr-Cyrl-RS"/>
        </w:rPr>
        <w:t xml:space="preserve"> на основу мерења коронарне резерве протока (ЦФР).</w:t>
      </w:r>
      <w:r w:rsidR="0018428B">
        <w:rPr>
          <w:rFonts w:ascii="Times New Roman" w:eastAsia="Times New Roman" w:hAnsi="Times New Roman"/>
          <w:color w:val="000000"/>
          <w:sz w:val="24"/>
          <w:szCs w:val="24"/>
          <w:lang w:val="sr-Cyrl-RS"/>
        </w:rPr>
        <w:t xml:space="preserve"> </w:t>
      </w:r>
      <w:r w:rsidR="00226592">
        <w:rPr>
          <w:rFonts w:ascii="Times New Roman" w:eastAsia="Times New Roman" w:hAnsi="Times New Roman"/>
          <w:color w:val="000000"/>
          <w:sz w:val="24"/>
          <w:szCs w:val="24"/>
          <w:lang w:val="sr-Cyrl-RS"/>
        </w:rPr>
        <w:t>Табела</w:t>
      </w:r>
      <w:r w:rsidR="0018428B">
        <w:rPr>
          <w:rFonts w:ascii="Times New Roman" w:eastAsia="Times New Roman" w:hAnsi="Times New Roman"/>
          <w:color w:val="000000"/>
          <w:sz w:val="24"/>
          <w:szCs w:val="24"/>
          <w:lang w:val="sr-Cyrl-RS"/>
        </w:rPr>
        <w:t xml:space="preserve"> </w:t>
      </w:r>
      <w:r w:rsidR="00226592">
        <w:rPr>
          <w:rFonts w:ascii="Times New Roman" w:eastAsia="Times New Roman" w:hAnsi="Times New Roman"/>
          <w:color w:val="000000"/>
          <w:sz w:val="24"/>
          <w:szCs w:val="24"/>
          <w:lang w:val="sr-Cyrl-RS"/>
        </w:rPr>
        <w:t>1</w:t>
      </w:r>
      <w:r>
        <w:rPr>
          <w:rFonts w:ascii="Times New Roman" w:eastAsia="Times New Roman" w:hAnsi="Times New Roman"/>
          <w:color w:val="000000"/>
          <w:sz w:val="24"/>
          <w:szCs w:val="24"/>
          <w:lang w:val="sr-Cyrl-RS"/>
        </w:rPr>
        <w:t xml:space="preserve"> </w:t>
      </w:r>
      <w:r w:rsidR="00DC0E9E">
        <w:rPr>
          <w:rFonts w:ascii="Times New Roman" w:eastAsia="Times New Roman" w:hAnsi="Times New Roman"/>
          <w:color w:val="000000"/>
          <w:sz w:val="24"/>
          <w:szCs w:val="24"/>
          <w:lang w:val="sr-Cyrl-RS"/>
        </w:rPr>
        <w:sym w:font="Symbol" w:char="F05B"/>
      </w:r>
      <w:r w:rsidR="00277039">
        <w:rPr>
          <w:rFonts w:ascii="Times New Roman" w:eastAsia="Times New Roman" w:hAnsi="Times New Roman"/>
          <w:color w:val="000000"/>
          <w:sz w:val="24"/>
          <w:szCs w:val="24"/>
        </w:rPr>
        <w:t xml:space="preserve">1, </w:t>
      </w:r>
      <w:r w:rsidR="00DC0E9E">
        <w:rPr>
          <w:rFonts w:ascii="Times New Roman" w:eastAsia="Times New Roman" w:hAnsi="Times New Roman"/>
          <w:color w:val="000000"/>
          <w:sz w:val="24"/>
          <w:szCs w:val="24"/>
          <w:lang w:val="sr-Latn-RS"/>
        </w:rPr>
        <w:t>1</w:t>
      </w:r>
      <w:r w:rsidR="00277039">
        <w:rPr>
          <w:rFonts w:ascii="Times New Roman" w:eastAsia="Times New Roman" w:hAnsi="Times New Roman"/>
          <w:color w:val="000000"/>
          <w:sz w:val="24"/>
          <w:szCs w:val="24"/>
          <w:lang w:val="sr-Latn-RS"/>
        </w:rPr>
        <w:t>6</w:t>
      </w:r>
      <w:r w:rsidR="00DC0E9E">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r w:rsidR="00A35D49">
        <w:rPr>
          <w:rFonts w:ascii="Times New Roman" w:eastAsia="Times New Roman" w:hAnsi="Times New Roman"/>
          <w:color w:val="000000"/>
          <w:sz w:val="24"/>
          <w:szCs w:val="24"/>
          <w:lang w:val="sr-Cyrl-RS"/>
        </w:rPr>
        <w:t xml:space="preserve"> </w:t>
      </w:r>
      <w:r>
        <w:rPr>
          <w:rFonts w:ascii="Times New Roman" w:eastAsia="Times New Roman" w:hAnsi="Times New Roman"/>
          <w:color w:val="000000"/>
          <w:sz w:val="24"/>
          <w:szCs w:val="24"/>
          <w:lang w:val="sr-Cyrl-RS"/>
        </w:rPr>
        <w:t xml:space="preserve">Ове технике имају одличну негативну предиктивну вредност, </w:t>
      </w:r>
      <w:r w:rsidR="00A35D49">
        <w:rPr>
          <w:rFonts w:ascii="Times New Roman" w:eastAsia="Times New Roman" w:hAnsi="Times New Roman"/>
          <w:color w:val="000000"/>
          <w:sz w:val="24"/>
          <w:szCs w:val="24"/>
          <w:lang w:val="sr-Cyrl-RS"/>
        </w:rPr>
        <w:t>али</w:t>
      </w:r>
      <w:r>
        <w:rPr>
          <w:rFonts w:ascii="Times New Roman" w:eastAsia="Times New Roman" w:hAnsi="Times New Roman"/>
          <w:color w:val="000000"/>
          <w:sz w:val="24"/>
          <w:szCs w:val="24"/>
          <w:lang w:val="sr-Cyrl-RS"/>
        </w:rPr>
        <w:t xml:space="preserve"> претходно треба искључити постојање опструктивне коронарне болести.</w:t>
      </w:r>
    </w:p>
    <w:p w14:paraId="1E9C2C91" w14:textId="6A696D8E" w:rsidR="0054644F" w:rsidRPr="00B07049" w:rsidRDefault="0054644F" w:rsidP="00610691">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Неинвазивн</w:t>
      </w:r>
      <w:r w:rsidR="00277039">
        <w:rPr>
          <w:rFonts w:ascii="Times New Roman" w:eastAsia="Times New Roman" w:hAnsi="Times New Roman"/>
          <w:color w:val="000000"/>
          <w:sz w:val="24"/>
          <w:szCs w:val="24"/>
          <w:lang w:val="sr-Cyrl-RS"/>
        </w:rPr>
        <w:t>ом</w:t>
      </w:r>
      <w:r>
        <w:rPr>
          <w:rFonts w:ascii="Times New Roman" w:eastAsia="Times New Roman" w:hAnsi="Times New Roman"/>
          <w:color w:val="000000"/>
          <w:sz w:val="24"/>
          <w:szCs w:val="24"/>
          <w:lang w:val="sr-Cyrl-RS"/>
        </w:rPr>
        <w:t xml:space="preserve"> метод</w:t>
      </w:r>
      <w:r w:rsidR="00277039">
        <w:rPr>
          <w:rFonts w:ascii="Times New Roman" w:eastAsia="Times New Roman" w:hAnsi="Times New Roman"/>
          <w:color w:val="000000"/>
          <w:sz w:val="24"/>
          <w:szCs w:val="24"/>
          <w:lang w:val="sr-Cyrl-RS"/>
        </w:rPr>
        <w:t>ом трансторакалне Доплер ехокардиографије</w:t>
      </w:r>
      <w:r>
        <w:rPr>
          <w:rFonts w:ascii="Times New Roman" w:eastAsia="Times New Roman" w:hAnsi="Times New Roman"/>
          <w:color w:val="000000"/>
          <w:sz w:val="24"/>
          <w:szCs w:val="24"/>
          <w:lang w:val="sr-Cyrl-RS"/>
        </w:rPr>
        <w:t xml:space="preserve"> се процењује вазодилататорни капацитет коронарне микроциркулације и мери се проток крви </w:t>
      </w:r>
      <w:r w:rsidR="00277039">
        <w:rPr>
          <w:rFonts w:ascii="Times New Roman" w:eastAsia="Times New Roman" w:hAnsi="Times New Roman"/>
          <w:color w:val="000000"/>
          <w:sz w:val="24"/>
          <w:szCs w:val="24"/>
          <w:lang w:val="sr-Cyrl-RS"/>
        </w:rPr>
        <w:t xml:space="preserve">у предњој десцедентној артерији </w:t>
      </w:r>
      <w:r>
        <w:rPr>
          <w:rFonts w:ascii="Times New Roman" w:eastAsia="Times New Roman" w:hAnsi="Times New Roman"/>
          <w:color w:val="000000"/>
          <w:sz w:val="24"/>
          <w:szCs w:val="24"/>
          <w:lang w:val="sr-Cyrl-RS"/>
        </w:rPr>
        <w:t xml:space="preserve">током хиперемије и у базалним условима. Однос брзине протока при хиперемији и у базалним условима </w:t>
      </w:r>
      <w:r w:rsidR="00226592">
        <w:rPr>
          <w:rFonts w:ascii="Times New Roman" w:eastAsia="Times New Roman" w:hAnsi="Times New Roman"/>
          <w:color w:val="000000"/>
          <w:sz w:val="24"/>
          <w:szCs w:val="24"/>
          <w:lang w:val="sr-Cyrl-RS"/>
        </w:rPr>
        <w:t>представља</w:t>
      </w:r>
      <w:r>
        <w:rPr>
          <w:rFonts w:ascii="Times New Roman" w:eastAsia="Times New Roman" w:hAnsi="Times New Roman"/>
          <w:color w:val="000000"/>
          <w:sz w:val="24"/>
          <w:szCs w:val="24"/>
          <w:lang w:val="sr-Cyrl-RS"/>
        </w:rPr>
        <w:t xml:space="preserve"> коронарн</w:t>
      </w:r>
      <w:r w:rsidR="00226592">
        <w:rPr>
          <w:rFonts w:ascii="Times New Roman" w:eastAsia="Times New Roman" w:hAnsi="Times New Roman"/>
          <w:color w:val="000000"/>
          <w:sz w:val="24"/>
          <w:szCs w:val="24"/>
          <w:lang w:val="sr-Cyrl-RS"/>
        </w:rPr>
        <w:t>у</w:t>
      </w:r>
      <w:r>
        <w:rPr>
          <w:rFonts w:ascii="Times New Roman" w:eastAsia="Times New Roman" w:hAnsi="Times New Roman"/>
          <w:color w:val="000000"/>
          <w:sz w:val="24"/>
          <w:szCs w:val="24"/>
          <w:lang w:val="sr-Cyrl-RS"/>
        </w:rPr>
        <w:t xml:space="preserve"> резерв</w:t>
      </w:r>
      <w:r w:rsidR="00226592">
        <w:rPr>
          <w:rFonts w:ascii="Times New Roman" w:eastAsia="Times New Roman" w:hAnsi="Times New Roman"/>
          <w:color w:val="000000"/>
          <w:sz w:val="24"/>
          <w:szCs w:val="24"/>
          <w:lang w:val="sr-Cyrl-RS"/>
        </w:rPr>
        <w:t>у</w:t>
      </w:r>
      <w:r>
        <w:rPr>
          <w:rFonts w:ascii="Times New Roman" w:eastAsia="Times New Roman" w:hAnsi="Times New Roman"/>
          <w:color w:val="000000"/>
          <w:sz w:val="24"/>
          <w:szCs w:val="24"/>
          <w:lang w:val="sr-Cyrl-RS"/>
        </w:rPr>
        <w:t xml:space="preserve"> </w:t>
      </w:r>
      <w:r w:rsidR="000F3AFD">
        <w:rPr>
          <w:rFonts w:ascii="Times New Roman" w:eastAsia="Times New Roman" w:hAnsi="Times New Roman"/>
          <w:color w:val="000000"/>
          <w:sz w:val="24"/>
          <w:szCs w:val="24"/>
          <w:lang w:val="sr-Cyrl-RS"/>
        </w:rPr>
        <w:t xml:space="preserve">протока </w:t>
      </w:r>
      <w:r>
        <w:rPr>
          <w:rFonts w:ascii="Times New Roman" w:eastAsia="Times New Roman" w:hAnsi="Times New Roman"/>
          <w:color w:val="000000"/>
          <w:sz w:val="24"/>
          <w:szCs w:val="24"/>
          <w:lang w:val="sr-Cyrl-RS"/>
        </w:rPr>
        <w:t xml:space="preserve">и </w:t>
      </w:r>
      <w:r w:rsidR="009F6342">
        <w:rPr>
          <w:rFonts w:ascii="Times New Roman" w:eastAsia="Times New Roman" w:hAnsi="Times New Roman"/>
          <w:color w:val="000000"/>
          <w:sz w:val="24"/>
          <w:szCs w:val="24"/>
          <w:lang w:val="sr-Cyrl-RS"/>
        </w:rPr>
        <w:t>код очуване функције микроциркулације</w:t>
      </w:r>
      <w:r w:rsidR="007A25CA">
        <w:rPr>
          <w:rFonts w:ascii="Times New Roman" w:eastAsia="Times New Roman" w:hAnsi="Times New Roman"/>
          <w:color w:val="000000"/>
          <w:sz w:val="24"/>
          <w:szCs w:val="24"/>
          <w:lang w:val="sr-Cyrl-RS"/>
        </w:rPr>
        <w:t xml:space="preserve">, </w:t>
      </w:r>
      <w:r w:rsidR="00DC0E9E">
        <w:rPr>
          <w:rFonts w:ascii="Times New Roman" w:eastAsia="Times New Roman" w:hAnsi="Times New Roman"/>
          <w:color w:val="000000"/>
          <w:sz w:val="24"/>
          <w:szCs w:val="24"/>
          <w:lang w:val="sr-Cyrl-RS"/>
        </w:rPr>
        <w:t xml:space="preserve">овај однос </w:t>
      </w:r>
      <w:r w:rsidR="007A25CA">
        <w:rPr>
          <w:rFonts w:ascii="Times New Roman" w:eastAsia="Times New Roman" w:hAnsi="Times New Roman"/>
          <w:color w:val="000000"/>
          <w:sz w:val="24"/>
          <w:szCs w:val="24"/>
          <w:lang w:val="sr-Cyrl-RS"/>
        </w:rPr>
        <w:t>мора да буде већ</w:t>
      </w:r>
      <w:r w:rsidR="00BC3C02">
        <w:rPr>
          <w:rFonts w:ascii="Times New Roman" w:eastAsia="Times New Roman" w:hAnsi="Times New Roman"/>
          <w:color w:val="000000"/>
          <w:sz w:val="24"/>
          <w:szCs w:val="24"/>
          <w:lang w:val="sr-Cyrl-RS"/>
        </w:rPr>
        <w:t>и</w:t>
      </w:r>
      <w:r w:rsidR="007A25CA">
        <w:rPr>
          <w:rFonts w:ascii="Times New Roman" w:eastAsia="Times New Roman" w:hAnsi="Times New Roman"/>
          <w:color w:val="000000"/>
          <w:sz w:val="24"/>
          <w:szCs w:val="24"/>
          <w:lang w:val="sr-Cyrl-RS"/>
        </w:rPr>
        <w:t xml:space="preserve"> од 2, што значи да коронарни проток </w:t>
      </w:r>
      <w:r w:rsidR="000F3AFD">
        <w:rPr>
          <w:rFonts w:ascii="Times New Roman" w:eastAsia="Times New Roman" w:hAnsi="Times New Roman"/>
          <w:color w:val="000000"/>
          <w:sz w:val="24"/>
          <w:szCs w:val="24"/>
          <w:lang w:val="sr-Cyrl-RS"/>
        </w:rPr>
        <w:t>мора</w:t>
      </w:r>
      <w:r w:rsidR="007A25CA">
        <w:rPr>
          <w:rFonts w:ascii="Times New Roman" w:eastAsia="Times New Roman" w:hAnsi="Times New Roman"/>
          <w:color w:val="000000"/>
          <w:sz w:val="24"/>
          <w:szCs w:val="24"/>
          <w:lang w:val="sr-Cyrl-RS"/>
        </w:rPr>
        <w:t xml:space="preserve"> да се најмање дупло </w:t>
      </w:r>
      <w:r w:rsidR="0018428B">
        <w:rPr>
          <w:rFonts w:ascii="Times New Roman" w:eastAsia="Times New Roman" w:hAnsi="Times New Roman"/>
          <w:color w:val="000000"/>
          <w:sz w:val="24"/>
          <w:szCs w:val="24"/>
          <w:lang w:val="sr-Cyrl-RS"/>
        </w:rPr>
        <w:t>по</w:t>
      </w:r>
      <w:r w:rsidR="007A25CA">
        <w:rPr>
          <w:rFonts w:ascii="Times New Roman" w:eastAsia="Times New Roman" w:hAnsi="Times New Roman"/>
          <w:color w:val="000000"/>
          <w:sz w:val="24"/>
          <w:szCs w:val="24"/>
          <w:lang w:val="sr-Cyrl-RS"/>
        </w:rPr>
        <w:t>већа у случајевима повећане потребе миокарда за кисеоником.</w:t>
      </w:r>
      <w:r w:rsidR="00BC3C02">
        <w:rPr>
          <w:rFonts w:ascii="Times New Roman" w:eastAsia="Times New Roman" w:hAnsi="Times New Roman"/>
          <w:color w:val="000000"/>
          <w:sz w:val="24"/>
          <w:szCs w:val="24"/>
          <w:lang w:val="sr-Cyrl-RS"/>
        </w:rPr>
        <w:t xml:space="preserve"> Смањена коронарна резерва протока када не постоји опструкција на епикардним артеријама нам говори у прилог постојања промена у микроциркулацији.</w:t>
      </w:r>
    </w:p>
    <w:p w14:paraId="77B2D4CA" w14:textId="4A9E1065" w:rsidR="00C17BC4" w:rsidRPr="00A80591" w:rsidRDefault="000F3AFD" w:rsidP="00610691">
      <w:pPr>
        <w:spacing w:line="360" w:lineRule="auto"/>
        <w:ind w:left="0" w:firstLine="567"/>
        <w:jc w:val="both"/>
        <w:rPr>
          <w:rFonts w:ascii="Times New Roman" w:eastAsia="Times New Roman" w:hAnsi="Times New Roman"/>
          <w:color w:val="000000"/>
          <w:sz w:val="24"/>
          <w:szCs w:val="24"/>
          <w:lang w:val="sr-Latn-RS"/>
        </w:rPr>
      </w:pPr>
      <w:r>
        <w:rPr>
          <w:rFonts w:ascii="Times New Roman" w:eastAsia="Times New Roman" w:hAnsi="Times New Roman"/>
          <w:color w:val="000000"/>
          <w:sz w:val="24"/>
          <w:szCs w:val="24"/>
          <w:lang w:val="sr-Cyrl-RS"/>
        </w:rPr>
        <w:t xml:space="preserve">Сумња на ИНОКУ се може поставити и на основу стрес ехокардиографског теста када постоји бол у грудима и појава исхемијских </w:t>
      </w:r>
      <w:r w:rsidR="009F6342">
        <w:rPr>
          <w:rFonts w:ascii="Times New Roman" w:eastAsia="Times New Roman" w:hAnsi="Times New Roman"/>
          <w:color w:val="000000"/>
          <w:sz w:val="24"/>
          <w:szCs w:val="24"/>
          <w:lang w:val="sr-Cyrl-RS"/>
        </w:rPr>
        <w:t xml:space="preserve">ЕКГ </w:t>
      </w:r>
      <w:r>
        <w:rPr>
          <w:rFonts w:ascii="Times New Roman" w:eastAsia="Times New Roman" w:hAnsi="Times New Roman"/>
          <w:color w:val="000000"/>
          <w:sz w:val="24"/>
          <w:szCs w:val="24"/>
          <w:lang w:val="sr-Cyrl-RS"/>
        </w:rPr>
        <w:t>промена, СТ депресије или елевације. Понекад, се могу јавити и поремећаји у покретљивости зида леве коморе, али он</w:t>
      </w:r>
      <w:r w:rsidR="00EA0E7B">
        <w:rPr>
          <w:rFonts w:ascii="Times New Roman" w:eastAsia="Times New Roman" w:hAnsi="Times New Roman"/>
          <w:color w:val="000000"/>
          <w:sz w:val="24"/>
          <w:szCs w:val="24"/>
          <w:lang w:val="sr-Cyrl-RS"/>
        </w:rPr>
        <w:t xml:space="preserve">и </w:t>
      </w:r>
      <w:r>
        <w:rPr>
          <w:rFonts w:ascii="Times New Roman" w:eastAsia="Times New Roman" w:hAnsi="Times New Roman"/>
          <w:color w:val="000000"/>
          <w:sz w:val="24"/>
          <w:szCs w:val="24"/>
          <w:lang w:val="sr-Cyrl-RS"/>
        </w:rPr>
        <w:t xml:space="preserve">имају </w:t>
      </w:r>
      <w:r w:rsidR="009F6342">
        <w:rPr>
          <w:rFonts w:ascii="Times New Roman" w:eastAsia="Times New Roman" w:hAnsi="Times New Roman"/>
          <w:color w:val="000000"/>
          <w:sz w:val="24"/>
          <w:szCs w:val="24"/>
          <w:lang w:val="sr-Cyrl-RS"/>
        </w:rPr>
        <w:t xml:space="preserve">малу </w:t>
      </w:r>
      <w:r>
        <w:rPr>
          <w:rFonts w:ascii="Times New Roman" w:eastAsia="Times New Roman" w:hAnsi="Times New Roman"/>
          <w:color w:val="000000"/>
          <w:sz w:val="24"/>
          <w:szCs w:val="24"/>
          <w:lang w:val="sr-Cyrl-RS"/>
        </w:rPr>
        <w:t xml:space="preserve">сензитивност </w:t>
      </w:r>
      <w:r w:rsidR="00EA0E7B">
        <w:rPr>
          <w:rFonts w:ascii="Times New Roman" w:eastAsia="Times New Roman" w:hAnsi="Times New Roman"/>
          <w:color w:val="000000"/>
          <w:sz w:val="24"/>
          <w:szCs w:val="24"/>
          <w:lang w:val="sr-Cyrl-RS"/>
        </w:rPr>
        <w:t xml:space="preserve">од </w:t>
      </w:r>
      <w:r>
        <w:rPr>
          <w:rFonts w:ascii="Times New Roman" w:eastAsia="Times New Roman" w:hAnsi="Times New Roman"/>
          <w:color w:val="000000"/>
          <w:sz w:val="24"/>
          <w:szCs w:val="24"/>
          <w:lang w:val="sr-Cyrl-RS"/>
        </w:rPr>
        <w:t>30%</w:t>
      </w:r>
      <w:r w:rsidR="00EA0E7B">
        <w:rPr>
          <w:rFonts w:ascii="Times New Roman" w:eastAsia="Times New Roman" w:hAnsi="Times New Roman"/>
          <w:color w:val="000000"/>
          <w:sz w:val="24"/>
          <w:szCs w:val="24"/>
          <w:lang w:val="sr-Cyrl-RS"/>
        </w:rPr>
        <w:t>-70%</w:t>
      </w:r>
      <w:r w:rsidR="00A80591">
        <w:rPr>
          <w:rFonts w:ascii="Times New Roman" w:eastAsia="Times New Roman" w:hAnsi="Times New Roman"/>
          <w:color w:val="000000"/>
          <w:sz w:val="24"/>
          <w:szCs w:val="24"/>
          <w:lang w:val="sr-Cyrl-RS"/>
        </w:rPr>
        <w:t xml:space="preserve"> </w:t>
      </w:r>
      <w:r w:rsidR="00A80591">
        <w:rPr>
          <w:rFonts w:ascii="Times New Roman" w:eastAsia="Times New Roman" w:hAnsi="Times New Roman"/>
          <w:color w:val="000000"/>
          <w:sz w:val="24"/>
          <w:szCs w:val="24"/>
          <w:lang w:val="sr-Cyrl-RS"/>
        </w:rPr>
        <w:sym w:font="Symbol" w:char="F05B"/>
      </w:r>
      <w:r w:rsidR="00A80591">
        <w:rPr>
          <w:rFonts w:ascii="Times New Roman" w:eastAsia="Times New Roman" w:hAnsi="Times New Roman"/>
          <w:color w:val="000000"/>
          <w:sz w:val="24"/>
          <w:szCs w:val="24"/>
          <w:lang w:val="sr-Latn-RS"/>
        </w:rPr>
        <w:t>1</w:t>
      </w:r>
      <w:r w:rsidR="00277039">
        <w:rPr>
          <w:rFonts w:ascii="Times New Roman" w:eastAsia="Times New Roman" w:hAnsi="Times New Roman"/>
          <w:color w:val="000000"/>
          <w:sz w:val="24"/>
          <w:szCs w:val="24"/>
        </w:rPr>
        <w:t>7</w:t>
      </w:r>
      <w:r w:rsidR="00A80591">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r w:rsidR="00A80591">
        <w:rPr>
          <w:rFonts w:ascii="Times New Roman" w:eastAsia="Times New Roman" w:hAnsi="Times New Roman"/>
          <w:color w:val="000000"/>
          <w:sz w:val="24"/>
          <w:szCs w:val="24"/>
          <w:lang w:val="sr-Cyrl-RS"/>
        </w:rPr>
        <w:t xml:space="preserve"> </w:t>
      </w:r>
      <w:r>
        <w:rPr>
          <w:rFonts w:ascii="Times New Roman" w:eastAsia="Times New Roman" w:hAnsi="Times New Roman"/>
          <w:color w:val="000000"/>
          <w:sz w:val="24"/>
          <w:szCs w:val="24"/>
          <w:lang w:val="sr-Cyrl-RS"/>
        </w:rPr>
        <w:t xml:space="preserve">Може се применити </w:t>
      </w:r>
      <w:r w:rsidR="00A80591">
        <w:rPr>
          <w:rFonts w:ascii="Times New Roman" w:eastAsia="Times New Roman" w:hAnsi="Times New Roman"/>
          <w:color w:val="000000"/>
          <w:sz w:val="24"/>
          <w:szCs w:val="24"/>
          <w:lang w:val="sr-Cyrl-RS"/>
        </w:rPr>
        <w:t xml:space="preserve">и </w:t>
      </w:r>
      <w:r>
        <w:rPr>
          <w:rFonts w:ascii="Times New Roman" w:eastAsia="Times New Roman" w:hAnsi="Times New Roman"/>
          <w:color w:val="000000"/>
          <w:sz w:val="24"/>
          <w:szCs w:val="24"/>
          <w:lang w:val="sr-Cyrl-RS"/>
        </w:rPr>
        <w:t xml:space="preserve">сензитивнији маркер исхемије, </w:t>
      </w:r>
      <w:r>
        <w:rPr>
          <w:rFonts w:ascii="Times New Roman" w:eastAsia="Times New Roman" w:hAnsi="Times New Roman"/>
          <w:color w:val="000000"/>
          <w:sz w:val="24"/>
          <w:szCs w:val="24"/>
          <w:lang w:val="sr-Cyrl-RS"/>
        </w:rPr>
        <w:lastRenderedPageBreak/>
        <w:t xml:space="preserve">а то је поремећај систолног напрезања </w:t>
      </w:r>
      <w:r w:rsidR="00B07049">
        <w:rPr>
          <w:rFonts w:ascii="Times New Roman" w:eastAsia="Times New Roman" w:hAnsi="Times New Roman"/>
          <w:color w:val="000000"/>
          <w:sz w:val="24"/>
          <w:szCs w:val="24"/>
          <w:lang w:val="sr-Cyrl-RS"/>
        </w:rPr>
        <w:t xml:space="preserve">зида леве коморе, </w:t>
      </w:r>
      <w:r w:rsidR="00A80591">
        <w:rPr>
          <w:rFonts w:ascii="Times New Roman" w:eastAsia="Times New Roman" w:hAnsi="Times New Roman"/>
          <w:color w:val="000000"/>
          <w:sz w:val="24"/>
          <w:szCs w:val="24"/>
          <w:lang w:val="sr-Cyrl-RS"/>
        </w:rPr>
        <w:t>односно</w:t>
      </w:r>
      <w:r>
        <w:rPr>
          <w:rFonts w:ascii="Times New Roman" w:eastAsia="Times New Roman" w:hAnsi="Times New Roman"/>
          <w:color w:val="000000"/>
          <w:sz w:val="24"/>
          <w:szCs w:val="24"/>
          <w:lang w:val="sr-Cyrl-RS"/>
        </w:rPr>
        <w:t xml:space="preserve"> </w:t>
      </w:r>
      <w:r w:rsidR="0018428B">
        <w:rPr>
          <w:rFonts w:ascii="Times New Roman" w:eastAsia="Times New Roman" w:hAnsi="Times New Roman"/>
          <w:color w:val="000000"/>
          <w:sz w:val="24"/>
          <w:szCs w:val="24"/>
          <w:lang w:val="sr-Cyrl-RS"/>
        </w:rPr>
        <w:t xml:space="preserve">глобални лонгитудинални </w:t>
      </w:r>
      <w:r>
        <w:rPr>
          <w:rFonts w:ascii="Times New Roman" w:eastAsia="Times New Roman" w:hAnsi="Times New Roman"/>
          <w:color w:val="000000"/>
          <w:sz w:val="24"/>
          <w:szCs w:val="24"/>
          <w:lang w:val="sr-Cyrl-RS"/>
        </w:rPr>
        <w:t>стрејн</w:t>
      </w:r>
      <w:r w:rsidR="00A80591">
        <w:rPr>
          <w:rFonts w:ascii="Times New Roman" w:eastAsia="Times New Roman" w:hAnsi="Times New Roman"/>
          <w:color w:val="000000"/>
          <w:sz w:val="24"/>
          <w:szCs w:val="24"/>
          <w:lang w:val="sr-Cyrl-RS"/>
        </w:rPr>
        <w:t xml:space="preserve"> </w:t>
      </w:r>
      <w:r w:rsidR="00A80591">
        <w:rPr>
          <w:rFonts w:ascii="Times New Roman" w:eastAsia="Times New Roman" w:hAnsi="Times New Roman"/>
          <w:color w:val="000000"/>
          <w:sz w:val="24"/>
          <w:szCs w:val="24"/>
          <w:lang w:val="sr-Cyrl-RS"/>
        </w:rPr>
        <w:sym w:font="Symbol" w:char="F05B"/>
      </w:r>
      <w:r w:rsidR="00277039">
        <w:rPr>
          <w:rFonts w:ascii="Times New Roman" w:eastAsia="Times New Roman" w:hAnsi="Times New Roman"/>
          <w:color w:val="000000"/>
          <w:sz w:val="24"/>
          <w:szCs w:val="24"/>
        </w:rPr>
        <w:t>18</w:t>
      </w:r>
      <w:r w:rsidR="00A80591">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r w:rsidR="00A80591">
        <w:rPr>
          <w:rFonts w:ascii="Times New Roman" w:eastAsia="Times New Roman" w:hAnsi="Times New Roman"/>
          <w:color w:val="000000"/>
          <w:sz w:val="24"/>
          <w:szCs w:val="24"/>
          <w:lang w:val="sr-Cyrl-RS"/>
        </w:rPr>
        <w:t xml:space="preserve"> </w:t>
      </w:r>
      <w:r>
        <w:rPr>
          <w:rFonts w:ascii="Times New Roman" w:eastAsia="Times New Roman" w:hAnsi="Times New Roman"/>
          <w:color w:val="000000"/>
          <w:sz w:val="24"/>
          <w:szCs w:val="24"/>
          <w:lang w:val="sr-Cyrl-RS"/>
        </w:rPr>
        <w:t xml:space="preserve">Међутим, ови маркери исхемије нису </w:t>
      </w:r>
      <w:r w:rsidR="00B07049">
        <w:rPr>
          <w:rFonts w:ascii="Times New Roman" w:eastAsia="Times New Roman" w:hAnsi="Times New Roman"/>
          <w:color w:val="000000"/>
          <w:sz w:val="24"/>
          <w:szCs w:val="24"/>
          <w:lang w:val="sr-Cyrl-RS"/>
        </w:rPr>
        <w:t>потврђени</w:t>
      </w:r>
      <w:r>
        <w:rPr>
          <w:rFonts w:ascii="Times New Roman" w:eastAsia="Times New Roman" w:hAnsi="Times New Roman"/>
          <w:color w:val="000000"/>
          <w:sz w:val="24"/>
          <w:szCs w:val="24"/>
          <w:lang w:val="sr-Cyrl-RS"/>
        </w:rPr>
        <w:t xml:space="preserve"> у великим студијама па се не препоручују у смерницама за дијагнозу АНОКЕ/ИНОКЕ.  </w:t>
      </w:r>
    </w:p>
    <w:p w14:paraId="6BB04675" w14:textId="0138F628" w:rsidR="00BA1C94" w:rsidRDefault="0028170B" w:rsidP="00466A5F">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Код пацијената са сумњом на вазоспастичу ангину и који се налазе у стабилној фази болести са малом учесталошћу ангинозних напада, х</w:t>
      </w:r>
      <w:r w:rsidR="002F1D11">
        <w:rPr>
          <w:rFonts w:ascii="Times New Roman" w:eastAsia="Times New Roman" w:hAnsi="Times New Roman"/>
          <w:color w:val="000000"/>
          <w:sz w:val="24"/>
          <w:szCs w:val="24"/>
          <w:lang w:val="sr-Cyrl-RS"/>
        </w:rPr>
        <w:t>ипервентилациони тест је алтернативни дијагностички метод са препоруком Класе 2а</w:t>
      </w:r>
      <w:r w:rsidR="0018428B">
        <w:rPr>
          <w:rFonts w:ascii="Times New Roman" w:eastAsia="Times New Roman" w:hAnsi="Times New Roman"/>
          <w:color w:val="000000"/>
          <w:sz w:val="24"/>
          <w:szCs w:val="24"/>
          <w:lang w:val="sr-Cyrl-RS"/>
        </w:rPr>
        <w:t xml:space="preserve"> </w:t>
      </w:r>
      <w:r w:rsidR="002F1D11">
        <w:rPr>
          <w:rFonts w:ascii="Times New Roman" w:eastAsia="Times New Roman" w:hAnsi="Times New Roman"/>
          <w:color w:val="000000"/>
          <w:sz w:val="24"/>
          <w:szCs w:val="24"/>
          <w:lang w:val="sr-Cyrl-RS"/>
        </w:rPr>
        <w:t xml:space="preserve"> Јапанског удружења за циркулацију </w:t>
      </w:r>
      <w:r w:rsidR="00A80591">
        <w:rPr>
          <w:rFonts w:ascii="Times New Roman" w:eastAsia="Times New Roman" w:hAnsi="Times New Roman"/>
          <w:color w:val="000000"/>
          <w:sz w:val="24"/>
          <w:szCs w:val="24"/>
          <w:lang w:val="sr-Cyrl-RS"/>
        </w:rPr>
        <w:sym w:font="Symbol" w:char="F05B"/>
      </w:r>
      <w:r w:rsidR="003304C8">
        <w:rPr>
          <w:rFonts w:ascii="Times New Roman" w:eastAsia="Times New Roman" w:hAnsi="Times New Roman"/>
          <w:color w:val="000000"/>
          <w:sz w:val="24"/>
          <w:szCs w:val="24"/>
          <w:lang w:val="sr-Cyrl-RS"/>
        </w:rPr>
        <w:t>19</w:t>
      </w:r>
      <w:r w:rsidR="00A80591">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r w:rsidR="00A80591">
        <w:rPr>
          <w:rFonts w:ascii="Times New Roman" w:eastAsia="Times New Roman" w:hAnsi="Times New Roman"/>
          <w:color w:val="000000"/>
          <w:sz w:val="24"/>
          <w:szCs w:val="24"/>
          <w:lang w:val="sr-Cyrl-RS"/>
        </w:rPr>
        <w:t xml:space="preserve"> </w:t>
      </w:r>
      <w:r w:rsidR="002F1D11">
        <w:rPr>
          <w:rFonts w:ascii="Times New Roman" w:eastAsia="Times New Roman" w:hAnsi="Times New Roman"/>
          <w:color w:val="000000"/>
          <w:sz w:val="24"/>
          <w:szCs w:val="24"/>
          <w:lang w:val="sr-Cyrl-RS"/>
        </w:rPr>
        <w:t xml:space="preserve">Овај тест се примењује и у неинвазивној </w:t>
      </w:r>
      <w:r w:rsidR="003304C8">
        <w:rPr>
          <w:rFonts w:ascii="Times New Roman" w:eastAsia="Times New Roman" w:hAnsi="Times New Roman"/>
          <w:color w:val="000000"/>
          <w:sz w:val="24"/>
          <w:szCs w:val="24"/>
          <w:lang w:val="sr-Cyrl-RS"/>
        </w:rPr>
        <w:t xml:space="preserve">а валидиран је и у </w:t>
      </w:r>
      <w:r w:rsidR="002F1D11">
        <w:rPr>
          <w:rFonts w:ascii="Times New Roman" w:eastAsia="Times New Roman" w:hAnsi="Times New Roman"/>
          <w:color w:val="000000"/>
          <w:sz w:val="24"/>
          <w:szCs w:val="24"/>
          <w:lang w:val="sr-Cyrl-RS"/>
        </w:rPr>
        <w:t>и инвазивној дијагностици вазоспастичне ангине</w:t>
      </w:r>
      <w:r w:rsidR="00F860D5">
        <w:rPr>
          <w:rFonts w:ascii="Times New Roman" w:eastAsia="Times New Roman" w:hAnsi="Times New Roman"/>
          <w:color w:val="000000"/>
          <w:sz w:val="24"/>
          <w:szCs w:val="24"/>
        </w:rPr>
        <w:t xml:space="preserve"> </w:t>
      </w:r>
      <w:r w:rsidR="00221CCC">
        <w:rPr>
          <w:rFonts w:ascii="Times New Roman" w:eastAsia="Times New Roman" w:hAnsi="Times New Roman"/>
          <w:color w:val="000000"/>
          <w:sz w:val="24"/>
          <w:szCs w:val="24"/>
          <w:lang w:val="sr-Cyrl-RS"/>
        </w:rPr>
        <w:sym w:font="Symbol" w:char="F05B"/>
      </w:r>
      <w:r w:rsidR="00221CCC">
        <w:rPr>
          <w:rFonts w:ascii="Times New Roman" w:eastAsia="Times New Roman" w:hAnsi="Times New Roman"/>
          <w:color w:val="000000"/>
          <w:sz w:val="24"/>
          <w:szCs w:val="24"/>
        </w:rPr>
        <w:t>20</w:t>
      </w:r>
      <w:r w:rsidR="00221CCC">
        <w:rPr>
          <w:rFonts w:ascii="Times New Roman" w:eastAsia="Times New Roman" w:hAnsi="Times New Roman"/>
          <w:color w:val="000000"/>
          <w:sz w:val="24"/>
          <w:szCs w:val="24"/>
          <w:lang w:val="sr-Cyrl-RS"/>
        </w:rPr>
        <w:sym w:font="Symbol" w:char="F05D"/>
      </w:r>
      <w:r w:rsidR="002F1D11">
        <w:rPr>
          <w:rFonts w:ascii="Times New Roman" w:eastAsia="Times New Roman" w:hAnsi="Times New Roman"/>
          <w:color w:val="000000"/>
          <w:sz w:val="24"/>
          <w:szCs w:val="24"/>
          <w:lang w:val="sr-Cyrl-RS"/>
        </w:rPr>
        <w:t xml:space="preserve">. </w:t>
      </w:r>
    </w:p>
    <w:p w14:paraId="4D22226E" w14:textId="031FFC1E" w:rsidR="002F1D11" w:rsidRPr="00C156BB" w:rsidRDefault="002F1D11" w:rsidP="002F2052">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Обзиром на ограничен приступ инвазивном функционалном тестирању, постоји потреба за даљим развојем неинвазивних метода у дијагностици вазоспастичне ангине</w:t>
      </w:r>
      <w:r w:rsidR="000E6690">
        <w:rPr>
          <w:rFonts w:ascii="Times New Roman" w:eastAsia="Times New Roman" w:hAnsi="Times New Roman"/>
          <w:color w:val="000000"/>
          <w:sz w:val="24"/>
          <w:szCs w:val="24"/>
        </w:rPr>
        <w:t>.</w:t>
      </w:r>
      <w:r>
        <w:rPr>
          <w:rFonts w:ascii="Times New Roman" w:eastAsia="Times New Roman" w:hAnsi="Times New Roman"/>
          <w:color w:val="000000"/>
          <w:sz w:val="24"/>
          <w:szCs w:val="24"/>
          <w:lang w:val="sr-Cyrl-RS"/>
        </w:rPr>
        <w:t xml:space="preserve"> </w:t>
      </w:r>
    </w:p>
    <w:p w14:paraId="7254E640" w14:textId="77777777" w:rsidR="002F1D11" w:rsidRPr="002F1D11" w:rsidRDefault="002F1D11" w:rsidP="00005BFA">
      <w:pPr>
        <w:ind w:left="0"/>
        <w:rPr>
          <w:rFonts w:ascii="Times New Roman" w:eastAsia="Times New Roman" w:hAnsi="Times New Roman"/>
          <w:color w:val="000000"/>
          <w:sz w:val="24"/>
          <w:szCs w:val="24"/>
          <w:lang w:val="sr-Cyrl-RS"/>
        </w:rPr>
      </w:pPr>
    </w:p>
    <w:p w14:paraId="5DEC4D03" w14:textId="1C586D25" w:rsidR="00AA310A" w:rsidRPr="0042419F" w:rsidRDefault="0042419F" w:rsidP="000F6F67">
      <w:pPr>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3.2.2</w:t>
      </w:r>
      <w:r w:rsidR="00FE4401">
        <w:rPr>
          <w:rFonts w:ascii="Times New Roman" w:eastAsia="Times New Roman" w:hAnsi="Times New Roman"/>
          <w:b/>
          <w:bCs/>
          <w:color w:val="000000"/>
          <w:sz w:val="24"/>
          <w:szCs w:val="24"/>
          <w:lang w:val="sr-Cyrl-RS"/>
        </w:rPr>
        <w:t>.</w:t>
      </w:r>
      <w:r w:rsidR="00AA310A" w:rsidRPr="00AA310A">
        <w:rPr>
          <w:rFonts w:ascii="Times New Roman" w:eastAsia="Times New Roman" w:hAnsi="Times New Roman"/>
          <w:b/>
          <w:bCs/>
          <w:color w:val="000000"/>
          <w:sz w:val="24"/>
          <w:szCs w:val="24"/>
          <w:lang w:val="sr-Cyrl-RS"/>
        </w:rPr>
        <w:t xml:space="preserve"> </w:t>
      </w:r>
      <w:r w:rsidR="00AA310A" w:rsidRPr="00E334F1">
        <w:rPr>
          <w:rFonts w:ascii="Times New Roman" w:eastAsia="Times New Roman" w:hAnsi="Times New Roman"/>
          <w:b/>
          <w:bCs/>
          <w:color w:val="000000"/>
          <w:sz w:val="24"/>
          <w:szCs w:val="24"/>
          <w:lang w:val="sr-Cyrl-RS"/>
        </w:rPr>
        <w:t>Трансторакална Доплер ехокардиографија (ТДЕ)</w:t>
      </w:r>
      <w:r w:rsidR="00AA310A">
        <w:rPr>
          <w:rFonts w:ascii="Times New Roman" w:eastAsia="Times New Roman" w:hAnsi="Times New Roman"/>
          <w:b/>
          <w:bCs/>
          <w:color w:val="000000"/>
          <w:sz w:val="24"/>
          <w:szCs w:val="24"/>
          <w:lang w:val="sr-Cyrl-RS"/>
        </w:rPr>
        <w:t xml:space="preserve"> </w:t>
      </w:r>
    </w:p>
    <w:p w14:paraId="381085EA" w14:textId="77777777" w:rsidR="00AA310A" w:rsidRPr="00AA310A" w:rsidRDefault="00AA310A" w:rsidP="00005BFA">
      <w:pPr>
        <w:ind w:left="0"/>
        <w:rPr>
          <w:rFonts w:ascii="Times New Roman" w:eastAsia="Times New Roman" w:hAnsi="Times New Roman"/>
          <w:b/>
          <w:bCs/>
          <w:color w:val="000000"/>
          <w:sz w:val="24"/>
          <w:szCs w:val="24"/>
        </w:rPr>
      </w:pPr>
    </w:p>
    <w:p w14:paraId="6EE72E44" w14:textId="0A0EB4E9" w:rsidR="003634ED" w:rsidRPr="00F529C8" w:rsidRDefault="00AA310A" w:rsidP="000F6F67">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Трансторакална Доплер ехокардиографија </w:t>
      </w:r>
      <w:r w:rsidR="003634ED">
        <w:rPr>
          <w:rFonts w:ascii="Times New Roman" w:eastAsia="Times New Roman" w:hAnsi="Times New Roman"/>
          <w:color w:val="000000"/>
          <w:sz w:val="24"/>
          <w:szCs w:val="24"/>
          <w:lang w:val="sr-Cyrl-RS"/>
        </w:rPr>
        <w:t xml:space="preserve">је доказано ефикасна и репродуцибилна метода за процену функционалног стања микроциркулације, </w:t>
      </w:r>
      <w:r w:rsidR="009F6342">
        <w:rPr>
          <w:rFonts w:ascii="Times New Roman" w:eastAsia="Times New Roman" w:hAnsi="Times New Roman"/>
          <w:color w:val="000000"/>
          <w:sz w:val="24"/>
          <w:szCs w:val="24"/>
          <w:lang w:val="sr-Cyrl-RS"/>
        </w:rPr>
        <w:t xml:space="preserve">на основу мерења брзине коронарног протока и коронарне резерве протока </w:t>
      </w:r>
      <w:r w:rsidR="00CB51F0">
        <w:rPr>
          <w:rFonts w:ascii="Times New Roman" w:eastAsia="Times New Roman" w:hAnsi="Times New Roman"/>
          <w:color w:val="000000"/>
          <w:sz w:val="24"/>
          <w:szCs w:val="24"/>
          <w:lang w:val="sr-Cyrl-RS"/>
        </w:rPr>
        <w:t>након што се искључи постојање хемодинамски значајних стеноза на епикардним арт</w:t>
      </w:r>
      <w:r w:rsidR="008C1142">
        <w:rPr>
          <w:rFonts w:ascii="Times New Roman" w:eastAsia="Times New Roman" w:hAnsi="Times New Roman"/>
          <w:color w:val="000000"/>
          <w:sz w:val="24"/>
          <w:szCs w:val="24"/>
          <w:lang w:val="sr-Cyrl-RS"/>
        </w:rPr>
        <w:t>е</w:t>
      </w:r>
      <w:r w:rsidR="00CB51F0">
        <w:rPr>
          <w:rFonts w:ascii="Times New Roman" w:eastAsia="Times New Roman" w:hAnsi="Times New Roman"/>
          <w:color w:val="000000"/>
          <w:sz w:val="24"/>
          <w:szCs w:val="24"/>
          <w:lang w:val="sr-Cyrl-RS"/>
        </w:rPr>
        <w:t>ријам</w:t>
      </w:r>
      <w:r w:rsidR="008C1142">
        <w:rPr>
          <w:rFonts w:ascii="Times New Roman" w:eastAsia="Times New Roman" w:hAnsi="Times New Roman"/>
          <w:color w:val="000000"/>
          <w:sz w:val="24"/>
          <w:szCs w:val="24"/>
          <w:lang w:val="sr-Cyrl-RS"/>
        </w:rPr>
        <w:t>а</w:t>
      </w:r>
      <w:r w:rsidR="00A22914" w:rsidRPr="00A22914">
        <w:rPr>
          <w:rFonts w:ascii="Times New Roman" w:eastAsia="Times New Roman" w:hAnsi="Times New Roman"/>
          <w:color w:val="000000"/>
          <w:sz w:val="24"/>
          <w:szCs w:val="24"/>
        </w:rPr>
        <w:t xml:space="preserve"> </w:t>
      </w:r>
      <w:r w:rsidR="000D0338">
        <w:rPr>
          <w:rFonts w:ascii="Times New Roman" w:eastAsia="Times New Roman" w:hAnsi="Times New Roman"/>
          <w:color w:val="000000"/>
          <w:sz w:val="24"/>
          <w:szCs w:val="24"/>
          <w:lang w:val="sr-Cyrl-RS"/>
        </w:rPr>
        <w:sym w:font="Symbol" w:char="F05B"/>
      </w:r>
      <w:r w:rsidR="000E6690">
        <w:rPr>
          <w:rFonts w:ascii="Times New Roman" w:eastAsia="Times New Roman" w:hAnsi="Times New Roman"/>
          <w:color w:val="000000"/>
          <w:sz w:val="24"/>
          <w:szCs w:val="24"/>
        </w:rPr>
        <w:t xml:space="preserve">21, </w:t>
      </w:r>
      <w:r w:rsidR="000D0338">
        <w:rPr>
          <w:rFonts w:ascii="Times New Roman" w:eastAsia="Times New Roman" w:hAnsi="Times New Roman"/>
          <w:color w:val="000000"/>
          <w:sz w:val="24"/>
          <w:szCs w:val="24"/>
          <w:lang w:val="sr-Cyrl-RS"/>
        </w:rPr>
        <w:t>2</w:t>
      </w:r>
      <w:r w:rsidR="000D0338">
        <w:rPr>
          <w:rFonts w:ascii="Times New Roman" w:eastAsia="Times New Roman" w:hAnsi="Times New Roman"/>
          <w:color w:val="000000"/>
          <w:sz w:val="24"/>
          <w:szCs w:val="24"/>
        </w:rPr>
        <w:t>2</w:t>
      </w:r>
      <w:r w:rsidR="000D0338">
        <w:rPr>
          <w:rFonts w:ascii="Times New Roman" w:eastAsia="Times New Roman" w:hAnsi="Times New Roman"/>
          <w:color w:val="000000"/>
          <w:sz w:val="24"/>
          <w:szCs w:val="24"/>
          <w:lang w:val="sr-Cyrl-RS"/>
        </w:rPr>
        <w:sym w:font="Symbol" w:char="F05D"/>
      </w:r>
      <w:r w:rsidR="007669E5">
        <w:rPr>
          <w:rFonts w:ascii="Times New Roman" w:eastAsia="Times New Roman" w:hAnsi="Times New Roman"/>
          <w:color w:val="000000"/>
          <w:sz w:val="24"/>
          <w:szCs w:val="24"/>
          <w:lang w:val="sr-Cyrl-RS"/>
        </w:rPr>
        <w:t>.</w:t>
      </w:r>
      <w:r w:rsidR="000D0338">
        <w:rPr>
          <w:rFonts w:ascii="Times New Roman" w:eastAsia="Times New Roman" w:hAnsi="Times New Roman"/>
          <w:color w:val="000000"/>
          <w:sz w:val="24"/>
          <w:szCs w:val="24"/>
          <w:lang w:val="sr-Cyrl-RS"/>
        </w:rPr>
        <w:t xml:space="preserve"> </w:t>
      </w:r>
      <w:r w:rsidR="00A80591">
        <w:rPr>
          <w:rFonts w:ascii="Times New Roman" w:eastAsia="Times New Roman" w:hAnsi="Times New Roman"/>
          <w:color w:val="000000"/>
          <w:sz w:val="24"/>
          <w:szCs w:val="24"/>
          <w:lang w:val="sr-Cyrl-RS"/>
        </w:rPr>
        <w:t xml:space="preserve"> </w:t>
      </w:r>
      <w:r w:rsidR="00A22914">
        <w:rPr>
          <w:rFonts w:ascii="Times New Roman" w:eastAsia="Times New Roman" w:hAnsi="Times New Roman"/>
          <w:color w:val="000000"/>
          <w:sz w:val="24"/>
          <w:szCs w:val="24"/>
          <w:lang w:val="sr-Cyrl-RS"/>
        </w:rPr>
        <w:t xml:space="preserve">Поремећај </w:t>
      </w:r>
      <w:r w:rsidR="00CB51F0">
        <w:rPr>
          <w:rFonts w:ascii="Times New Roman" w:eastAsia="Times New Roman" w:hAnsi="Times New Roman"/>
          <w:color w:val="000000"/>
          <w:sz w:val="24"/>
          <w:szCs w:val="24"/>
          <w:lang w:val="sr-Cyrl-RS"/>
        </w:rPr>
        <w:t>коронарног протока</w:t>
      </w:r>
      <w:r w:rsidR="00A22914">
        <w:rPr>
          <w:rFonts w:ascii="Times New Roman" w:eastAsia="Times New Roman" w:hAnsi="Times New Roman"/>
          <w:color w:val="000000"/>
          <w:sz w:val="24"/>
          <w:szCs w:val="24"/>
          <w:lang w:val="sr-Cyrl-RS"/>
        </w:rPr>
        <w:t xml:space="preserve"> је први догађај у исхемијској каскади и у одсуству значајне епикардне стенозе </w:t>
      </w:r>
      <w:r w:rsidR="008C1142">
        <w:rPr>
          <w:rFonts w:ascii="Times New Roman" w:eastAsia="Times New Roman" w:hAnsi="Times New Roman"/>
          <w:color w:val="000000"/>
          <w:sz w:val="24"/>
          <w:szCs w:val="24"/>
          <w:lang w:val="sr-Cyrl-RS"/>
        </w:rPr>
        <w:t xml:space="preserve">он </w:t>
      </w:r>
      <w:r w:rsidR="00A22914">
        <w:rPr>
          <w:rFonts w:ascii="Times New Roman" w:eastAsia="Times New Roman" w:hAnsi="Times New Roman"/>
          <w:color w:val="000000"/>
          <w:sz w:val="24"/>
          <w:szCs w:val="24"/>
          <w:lang w:val="sr-Cyrl-RS"/>
        </w:rPr>
        <w:t xml:space="preserve">је сензитивни маркер </w:t>
      </w:r>
      <w:r w:rsidR="009F6342">
        <w:rPr>
          <w:rFonts w:ascii="Times New Roman" w:eastAsia="Times New Roman" w:hAnsi="Times New Roman"/>
          <w:color w:val="000000"/>
          <w:sz w:val="24"/>
          <w:szCs w:val="24"/>
          <w:lang w:val="sr-Cyrl-RS"/>
        </w:rPr>
        <w:t>микроваскуларне дисфункције</w:t>
      </w:r>
      <w:r w:rsidR="00A22914" w:rsidRPr="00A22914">
        <w:rPr>
          <w:rFonts w:ascii="Times New Roman" w:eastAsia="Times New Roman" w:hAnsi="Times New Roman"/>
          <w:color w:val="000000"/>
          <w:sz w:val="24"/>
          <w:szCs w:val="24"/>
        </w:rPr>
        <w:t xml:space="preserve"> </w:t>
      </w:r>
      <w:r w:rsidR="00A22914" w:rsidRPr="00005BFA">
        <w:rPr>
          <w:rFonts w:ascii="Times New Roman" w:eastAsia="Times New Roman" w:hAnsi="Times New Roman"/>
          <w:color w:val="000000"/>
          <w:sz w:val="24"/>
          <w:szCs w:val="24"/>
        </w:rPr>
        <w:t>[</w:t>
      </w:r>
      <w:r w:rsidR="000E6690">
        <w:rPr>
          <w:rFonts w:ascii="Times New Roman" w:eastAsia="Times New Roman" w:hAnsi="Times New Roman"/>
          <w:color w:val="000000"/>
          <w:sz w:val="24"/>
          <w:szCs w:val="24"/>
        </w:rPr>
        <w:t xml:space="preserve">22, </w:t>
      </w:r>
      <w:r w:rsidR="00247CB5">
        <w:rPr>
          <w:rFonts w:ascii="Times New Roman" w:eastAsia="Times New Roman" w:hAnsi="Times New Roman"/>
          <w:color w:val="000000"/>
          <w:sz w:val="24"/>
          <w:szCs w:val="24"/>
        </w:rPr>
        <w:t>23</w:t>
      </w:r>
      <w:r w:rsidR="00A22914" w:rsidRPr="00005BFA">
        <w:rPr>
          <w:rFonts w:ascii="Times New Roman" w:eastAsia="Times New Roman" w:hAnsi="Times New Roman"/>
          <w:color w:val="000000"/>
          <w:sz w:val="24"/>
          <w:szCs w:val="24"/>
        </w:rPr>
        <w:t>].</w:t>
      </w:r>
      <w:r w:rsidR="00473465">
        <w:rPr>
          <w:rFonts w:ascii="Times New Roman" w:eastAsia="Times New Roman" w:hAnsi="Times New Roman"/>
          <w:color w:val="000000"/>
          <w:sz w:val="24"/>
          <w:szCs w:val="24"/>
          <w:lang w:val="sr-Cyrl-RS"/>
        </w:rPr>
        <w:t xml:space="preserve"> У Европским препорукама </w:t>
      </w:r>
      <w:r w:rsidR="008C1142">
        <w:rPr>
          <w:rFonts w:ascii="Times New Roman" w:eastAsia="Times New Roman" w:hAnsi="Times New Roman"/>
          <w:color w:val="000000"/>
          <w:sz w:val="24"/>
          <w:szCs w:val="24"/>
          <w:lang w:val="sr-Cyrl-RS"/>
        </w:rPr>
        <w:t xml:space="preserve">за хронични коронарни синдром из </w:t>
      </w:r>
      <w:r w:rsidR="00473465">
        <w:rPr>
          <w:rFonts w:ascii="Times New Roman" w:eastAsia="Times New Roman" w:hAnsi="Times New Roman"/>
          <w:color w:val="000000"/>
          <w:sz w:val="24"/>
          <w:szCs w:val="24"/>
          <w:lang w:val="sr-Cyrl-RS"/>
        </w:rPr>
        <w:t xml:space="preserve">2024, </w:t>
      </w:r>
      <w:r w:rsidR="00E11304">
        <w:rPr>
          <w:rFonts w:ascii="Times New Roman" w:eastAsia="Times New Roman" w:hAnsi="Times New Roman"/>
          <w:color w:val="000000"/>
          <w:sz w:val="24"/>
          <w:szCs w:val="24"/>
          <w:lang w:val="sr-Cyrl-RS"/>
        </w:rPr>
        <w:t>неинвазивно</w:t>
      </w:r>
      <w:r w:rsidR="00473465">
        <w:rPr>
          <w:rFonts w:ascii="Times New Roman" w:eastAsia="Times New Roman" w:hAnsi="Times New Roman"/>
          <w:color w:val="000000"/>
          <w:sz w:val="24"/>
          <w:szCs w:val="24"/>
          <w:lang w:val="sr-Cyrl-RS"/>
        </w:rPr>
        <w:t xml:space="preserve"> мерење коронарне резерве протока у предњој десцендентној артерији за процену функционалног стања микроциркулације код пацијена</w:t>
      </w:r>
      <w:r w:rsidR="00CA466A">
        <w:rPr>
          <w:rFonts w:ascii="Times New Roman" w:eastAsia="Times New Roman" w:hAnsi="Times New Roman"/>
          <w:color w:val="000000"/>
          <w:sz w:val="24"/>
          <w:szCs w:val="24"/>
          <w:lang w:val="sr-Cyrl-RS"/>
        </w:rPr>
        <w:t>та</w:t>
      </w:r>
      <w:r w:rsidR="00473465">
        <w:rPr>
          <w:rFonts w:ascii="Times New Roman" w:eastAsia="Times New Roman" w:hAnsi="Times New Roman"/>
          <w:color w:val="000000"/>
          <w:sz w:val="24"/>
          <w:szCs w:val="24"/>
          <w:lang w:val="sr-Cyrl-RS"/>
        </w:rPr>
        <w:t xml:space="preserve"> са АНОКОМ/ИНОКОМ и перзистентним симптомима има препоруку класе 2б и ниво доказа Б</w:t>
      </w:r>
      <w:r w:rsidR="00306F9B">
        <w:rPr>
          <w:rFonts w:ascii="Times New Roman" w:eastAsia="Times New Roman" w:hAnsi="Times New Roman"/>
          <w:color w:val="000000"/>
          <w:sz w:val="24"/>
          <w:szCs w:val="24"/>
        </w:rPr>
        <w:t xml:space="preserve">, </w:t>
      </w:r>
      <w:r w:rsidR="00306F9B">
        <w:rPr>
          <w:rFonts w:ascii="Times New Roman" w:eastAsia="Times New Roman" w:hAnsi="Times New Roman"/>
          <w:color w:val="000000"/>
          <w:sz w:val="24"/>
          <w:szCs w:val="24"/>
          <w:lang w:val="sr-Cyrl-RS"/>
        </w:rPr>
        <w:t xml:space="preserve">Табела </w:t>
      </w:r>
      <w:r w:rsidR="00306F9B">
        <w:rPr>
          <w:rFonts w:ascii="Times New Roman" w:eastAsia="Times New Roman" w:hAnsi="Times New Roman"/>
          <w:color w:val="000000"/>
          <w:sz w:val="24"/>
          <w:szCs w:val="24"/>
        </w:rPr>
        <w:t>1</w:t>
      </w:r>
      <w:r w:rsidR="007669E5">
        <w:rPr>
          <w:rFonts w:ascii="Times New Roman" w:eastAsia="Times New Roman" w:hAnsi="Times New Roman"/>
          <w:color w:val="000000"/>
          <w:sz w:val="24"/>
          <w:szCs w:val="24"/>
          <w:lang w:val="sr-Cyrl-RS"/>
        </w:rPr>
        <w:t xml:space="preserve"> </w:t>
      </w:r>
      <w:r w:rsidR="00CF1724" w:rsidRPr="00005BFA">
        <w:rPr>
          <w:rFonts w:ascii="Times New Roman" w:eastAsia="Times New Roman" w:hAnsi="Times New Roman"/>
          <w:color w:val="000000"/>
          <w:sz w:val="24"/>
          <w:szCs w:val="24"/>
        </w:rPr>
        <w:t>[</w:t>
      </w:r>
      <w:r w:rsidR="00CF1724">
        <w:rPr>
          <w:rFonts w:ascii="Times New Roman" w:eastAsia="Times New Roman" w:hAnsi="Times New Roman"/>
          <w:color w:val="000000"/>
          <w:sz w:val="24"/>
          <w:szCs w:val="24"/>
        </w:rPr>
        <w:t>1</w:t>
      </w:r>
      <w:r w:rsidR="00CF1724" w:rsidRPr="00005BFA">
        <w:rPr>
          <w:rFonts w:ascii="Times New Roman" w:eastAsia="Times New Roman" w:hAnsi="Times New Roman"/>
          <w:color w:val="000000"/>
          <w:sz w:val="24"/>
          <w:szCs w:val="24"/>
        </w:rPr>
        <w:t>].</w:t>
      </w:r>
      <w:r w:rsidR="00CF1724">
        <w:rPr>
          <w:rFonts w:ascii="Times New Roman" w:eastAsia="Times New Roman" w:hAnsi="Times New Roman"/>
          <w:color w:val="000000"/>
          <w:sz w:val="24"/>
          <w:szCs w:val="24"/>
          <w:lang w:val="sr-Cyrl-RS"/>
        </w:rPr>
        <w:t xml:space="preserve"> </w:t>
      </w:r>
      <w:r w:rsidR="00CA466A">
        <w:rPr>
          <w:rFonts w:ascii="Times New Roman" w:eastAsia="Times New Roman" w:hAnsi="Times New Roman"/>
          <w:color w:val="000000"/>
          <w:sz w:val="24"/>
          <w:szCs w:val="24"/>
          <w:lang w:val="sr-Cyrl-RS"/>
        </w:rPr>
        <w:t xml:space="preserve"> У препорукама Америчког удружења кардиолога за бол у грудима овај метод има препоруку 2б за испитивање бола у грудима током провокативног теста код пацијената са ИНОКОМ </w:t>
      </w:r>
      <w:r w:rsidR="0017270D" w:rsidRPr="00005BFA">
        <w:rPr>
          <w:rFonts w:ascii="Times New Roman" w:eastAsia="Times New Roman" w:hAnsi="Times New Roman"/>
          <w:color w:val="000000"/>
          <w:sz w:val="24"/>
          <w:szCs w:val="24"/>
        </w:rPr>
        <w:t>[</w:t>
      </w:r>
      <w:r w:rsidR="0017270D">
        <w:rPr>
          <w:rFonts w:ascii="Times New Roman" w:eastAsia="Times New Roman" w:hAnsi="Times New Roman"/>
          <w:color w:val="000000"/>
          <w:sz w:val="24"/>
          <w:szCs w:val="24"/>
          <w:lang w:val="sr-Cyrl-RS"/>
        </w:rPr>
        <w:t>2</w:t>
      </w:r>
      <w:r w:rsidR="000E6690">
        <w:rPr>
          <w:rFonts w:ascii="Times New Roman" w:eastAsia="Times New Roman" w:hAnsi="Times New Roman"/>
          <w:color w:val="000000"/>
          <w:sz w:val="24"/>
          <w:szCs w:val="24"/>
        </w:rPr>
        <w:t>4</w:t>
      </w:r>
      <w:r w:rsidR="0017270D" w:rsidRPr="00005BFA">
        <w:rPr>
          <w:rFonts w:ascii="Times New Roman" w:eastAsia="Times New Roman" w:hAnsi="Times New Roman"/>
          <w:color w:val="000000"/>
          <w:sz w:val="24"/>
          <w:szCs w:val="24"/>
        </w:rPr>
        <w:t>]</w:t>
      </w:r>
      <w:r w:rsidR="00F529C8">
        <w:rPr>
          <w:rFonts w:ascii="Times New Roman" w:eastAsia="Times New Roman" w:hAnsi="Times New Roman"/>
          <w:color w:val="000000"/>
          <w:sz w:val="24"/>
          <w:szCs w:val="24"/>
          <w:lang w:val="sr-Cyrl-RS"/>
        </w:rPr>
        <w:t>.</w:t>
      </w:r>
    </w:p>
    <w:p w14:paraId="50D932BC" w14:textId="63AFB0C5" w:rsidR="00C17BC4" w:rsidRDefault="009E0BCC" w:rsidP="000F6F67">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Вредности </w:t>
      </w:r>
      <w:r w:rsidR="00CC7092">
        <w:rPr>
          <w:rFonts w:ascii="Times New Roman" w:eastAsia="Times New Roman" w:hAnsi="Times New Roman"/>
          <w:color w:val="000000"/>
          <w:sz w:val="24"/>
          <w:szCs w:val="24"/>
          <w:lang w:val="sr-Cyrl-RS"/>
        </w:rPr>
        <w:t>коронарне резерве</w:t>
      </w:r>
      <w:r>
        <w:rPr>
          <w:rFonts w:ascii="Times New Roman" w:eastAsia="Times New Roman" w:hAnsi="Times New Roman"/>
          <w:color w:val="000000"/>
          <w:sz w:val="24"/>
          <w:szCs w:val="24"/>
          <w:lang w:val="sr-Cyrl-RS"/>
        </w:rPr>
        <w:t xml:space="preserve"> (&lt;2) на хиперемијском</w:t>
      </w:r>
      <w:r w:rsidR="00C17BC4">
        <w:rPr>
          <w:rFonts w:ascii="Times New Roman" w:eastAsia="Times New Roman" w:hAnsi="Times New Roman"/>
          <w:color w:val="000000"/>
          <w:sz w:val="24"/>
          <w:szCs w:val="24"/>
          <w:lang w:val="sr-Cyrl-RS"/>
        </w:rPr>
        <w:t xml:space="preserve"> тесту током давања аденозина</w:t>
      </w:r>
      <w:r>
        <w:rPr>
          <w:rFonts w:ascii="Times New Roman" w:eastAsia="Times New Roman" w:hAnsi="Times New Roman"/>
          <w:color w:val="000000"/>
          <w:sz w:val="24"/>
          <w:szCs w:val="24"/>
          <w:lang w:val="sr-Cyrl-RS"/>
        </w:rPr>
        <w:t xml:space="preserve"> указују на </w:t>
      </w:r>
      <w:r w:rsidR="00E32F03">
        <w:rPr>
          <w:rFonts w:ascii="Times New Roman" w:eastAsia="Times New Roman" w:hAnsi="Times New Roman"/>
          <w:color w:val="000000"/>
          <w:sz w:val="24"/>
          <w:szCs w:val="24"/>
          <w:lang w:val="sr-Cyrl-RS"/>
        </w:rPr>
        <w:t>смањену вазодилатацију,  последицу</w:t>
      </w:r>
      <w:r>
        <w:rPr>
          <w:rFonts w:ascii="Times New Roman" w:eastAsia="Times New Roman" w:hAnsi="Times New Roman"/>
          <w:color w:val="000000"/>
          <w:sz w:val="24"/>
          <w:szCs w:val="24"/>
          <w:lang w:val="sr-Cyrl-RS"/>
        </w:rPr>
        <w:t xml:space="preserve"> микроваскуларне дисфункције</w:t>
      </w:r>
      <w:r w:rsidR="00306F9B">
        <w:rPr>
          <w:rFonts w:ascii="Times New Roman" w:eastAsia="Times New Roman" w:hAnsi="Times New Roman"/>
          <w:color w:val="000000"/>
          <w:sz w:val="24"/>
          <w:szCs w:val="24"/>
          <w:lang w:val="sr-Cyrl-RS"/>
        </w:rPr>
        <w:t xml:space="preserve">, углавном структурне природе. </w:t>
      </w:r>
      <w:r w:rsidR="00BF5F46">
        <w:rPr>
          <w:rFonts w:ascii="Times New Roman" w:eastAsia="Times New Roman" w:hAnsi="Times New Roman"/>
          <w:color w:val="000000"/>
          <w:sz w:val="24"/>
          <w:szCs w:val="24"/>
          <w:lang w:val="sr-Cyrl-RS"/>
        </w:rPr>
        <w:t xml:space="preserve">Значајно ниже вредности </w:t>
      </w:r>
      <w:r w:rsidR="00CC7092">
        <w:rPr>
          <w:rFonts w:ascii="Times New Roman" w:eastAsia="Times New Roman" w:hAnsi="Times New Roman"/>
          <w:color w:val="000000"/>
          <w:sz w:val="24"/>
          <w:szCs w:val="24"/>
          <w:lang w:val="sr-Cyrl-RS"/>
        </w:rPr>
        <w:t>коронарне резерве протока</w:t>
      </w:r>
      <w:r w:rsidR="00BF5F46">
        <w:rPr>
          <w:rFonts w:ascii="Times New Roman" w:eastAsia="Times New Roman" w:hAnsi="Times New Roman"/>
          <w:color w:val="000000"/>
          <w:sz w:val="24"/>
          <w:szCs w:val="24"/>
          <w:lang w:val="sr-Cyrl-RS"/>
        </w:rPr>
        <w:t xml:space="preserve"> су објављене код жена са синдромом Х, како је раније називана ИНОКА</w:t>
      </w:r>
      <w:r w:rsidR="00F529C8">
        <w:rPr>
          <w:rFonts w:ascii="Times New Roman" w:eastAsia="Times New Roman" w:hAnsi="Times New Roman"/>
          <w:color w:val="000000"/>
          <w:sz w:val="24"/>
          <w:szCs w:val="24"/>
          <w:lang w:val="sr-Cyrl-RS"/>
        </w:rPr>
        <w:t xml:space="preserve"> </w:t>
      </w:r>
      <w:r w:rsidR="00BF5F46" w:rsidRPr="00005BFA">
        <w:rPr>
          <w:rFonts w:ascii="Times New Roman" w:eastAsia="Times New Roman" w:hAnsi="Times New Roman"/>
          <w:color w:val="000000"/>
          <w:sz w:val="24"/>
          <w:szCs w:val="24"/>
        </w:rPr>
        <w:t>[2</w:t>
      </w:r>
      <w:r w:rsidR="00CC7092">
        <w:rPr>
          <w:rFonts w:ascii="Times New Roman" w:eastAsia="Times New Roman" w:hAnsi="Times New Roman"/>
          <w:color w:val="000000"/>
          <w:sz w:val="24"/>
          <w:szCs w:val="24"/>
          <w:lang w:val="sr-Cyrl-RS"/>
        </w:rPr>
        <w:t>5</w:t>
      </w:r>
      <w:r w:rsidR="00BF5F46" w:rsidRPr="00005BFA">
        <w:rPr>
          <w:rFonts w:ascii="Times New Roman" w:eastAsia="Times New Roman" w:hAnsi="Times New Roman"/>
          <w:color w:val="000000"/>
          <w:sz w:val="24"/>
          <w:szCs w:val="24"/>
        </w:rPr>
        <w:t>]</w:t>
      </w:r>
      <w:r w:rsidR="00BF5F46">
        <w:rPr>
          <w:rFonts w:ascii="Times New Roman" w:eastAsia="Times New Roman" w:hAnsi="Times New Roman"/>
          <w:color w:val="000000"/>
          <w:sz w:val="24"/>
          <w:szCs w:val="24"/>
          <w:lang w:val="sr-Cyrl-RS"/>
        </w:rPr>
        <w:t xml:space="preserve">. </w:t>
      </w:r>
      <w:r w:rsidR="00306F9B">
        <w:rPr>
          <w:rFonts w:ascii="Times New Roman" w:eastAsia="Times New Roman" w:hAnsi="Times New Roman"/>
          <w:color w:val="000000"/>
          <w:sz w:val="24"/>
          <w:szCs w:val="24"/>
          <w:lang w:val="sr-Cyrl-RS"/>
        </w:rPr>
        <w:t>Показано је да с</w:t>
      </w:r>
      <w:r w:rsidR="00BF5F46">
        <w:rPr>
          <w:rFonts w:ascii="Times New Roman" w:eastAsia="Times New Roman" w:hAnsi="Times New Roman"/>
          <w:color w:val="000000"/>
          <w:sz w:val="24"/>
          <w:szCs w:val="24"/>
          <w:lang w:val="sr-Cyrl-RS"/>
        </w:rPr>
        <w:t xml:space="preserve">мањена </w:t>
      </w:r>
      <w:r w:rsidR="007172DD">
        <w:rPr>
          <w:rFonts w:ascii="Times New Roman" w:eastAsia="Times New Roman" w:hAnsi="Times New Roman"/>
          <w:color w:val="000000"/>
          <w:sz w:val="24"/>
          <w:szCs w:val="24"/>
          <w:lang w:val="sr-Cyrl-RS"/>
        </w:rPr>
        <w:t>коронарна резерва протока</w:t>
      </w:r>
      <w:r w:rsidR="00E32F03">
        <w:rPr>
          <w:rFonts w:ascii="Times New Roman" w:eastAsia="Times New Roman" w:hAnsi="Times New Roman"/>
          <w:color w:val="000000"/>
          <w:sz w:val="24"/>
          <w:szCs w:val="24"/>
          <w:lang w:val="sr-Cyrl-RS"/>
        </w:rPr>
        <w:t xml:space="preserve"> </w:t>
      </w:r>
      <w:r w:rsidR="00306F9B">
        <w:rPr>
          <w:rFonts w:ascii="Times New Roman" w:eastAsia="Times New Roman" w:hAnsi="Times New Roman"/>
          <w:color w:val="000000"/>
          <w:sz w:val="24"/>
          <w:szCs w:val="24"/>
          <w:lang w:val="sr-Cyrl-RS"/>
        </w:rPr>
        <w:t>корели</w:t>
      </w:r>
      <w:r w:rsidR="00E32F03">
        <w:rPr>
          <w:rFonts w:ascii="Times New Roman" w:eastAsia="Times New Roman" w:hAnsi="Times New Roman"/>
          <w:color w:val="000000"/>
          <w:sz w:val="24"/>
          <w:szCs w:val="24"/>
          <w:lang w:val="sr-Cyrl-RS"/>
        </w:rPr>
        <w:t>ра</w:t>
      </w:r>
      <w:r w:rsidR="00306F9B">
        <w:rPr>
          <w:rFonts w:ascii="Times New Roman" w:eastAsia="Times New Roman" w:hAnsi="Times New Roman"/>
          <w:color w:val="000000"/>
          <w:sz w:val="24"/>
          <w:szCs w:val="24"/>
          <w:lang w:val="sr-Cyrl-RS"/>
        </w:rPr>
        <w:t xml:space="preserve"> </w:t>
      </w:r>
      <w:r w:rsidR="00BF5F46">
        <w:rPr>
          <w:rFonts w:ascii="Times New Roman" w:eastAsia="Times New Roman" w:hAnsi="Times New Roman"/>
          <w:color w:val="000000"/>
          <w:sz w:val="24"/>
          <w:szCs w:val="24"/>
          <w:lang w:val="sr-Cyrl-RS"/>
        </w:rPr>
        <w:t xml:space="preserve">и са </w:t>
      </w:r>
      <w:r w:rsidR="00E32F03">
        <w:rPr>
          <w:rFonts w:ascii="Times New Roman" w:eastAsia="Times New Roman" w:hAnsi="Times New Roman"/>
          <w:color w:val="000000"/>
          <w:sz w:val="24"/>
          <w:szCs w:val="24"/>
          <w:lang w:val="sr-Cyrl-RS"/>
        </w:rPr>
        <w:t>смањеним</w:t>
      </w:r>
      <w:r w:rsidR="00BF5F46">
        <w:rPr>
          <w:rFonts w:ascii="Times New Roman" w:eastAsia="Times New Roman" w:hAnsi="Times New Roman"/>
          <w:color w:val="000000"/>
          <w:sz w:val="24"/>
          <w:szCs w:val="24"/>
          <w:lang w:val="sr-Cyrl-RS"/>
        </w:rPr>
        <w:t xml:space="preserve"> глобалним лонгитудиналним стрејном код жена са синдромом Х и спорим коронарним протоком</w:t>
      </w:r>
      <w:r w:rsidR="00306F9B">
        <w:rPr>
          <w:rFonts w:ascii="Times New Roman" w:eastAsia="Times New Roman" w:hAnsi="Times New Roman"/>
          <w:color w:val="000000"/>
          <w:sz w:val="24"/>
          <w:szCs w:val="24"/>
          <w:lang w:val="sr-Cyrl-RS"/>
        </w:rPr>
        <w:t>, што представ</w:t>
      </w:r>
      <w:r w:rsidR="00943387">
        <w:rPr>
          <w:rFonts w:ascii="Times New Roman" w:eastAsia="Times New Roman" w:hAnsi="Times New Roman"/>
          <w:color w:val="000000"/>
          <w:sz w:val="24"/>
          <w:szCs w:val="24"/>
          <w:lang w:val="sr-Cyrl-RS"/>
        </w:rPr>
        <w:t>ља суптилни знак исхемије</w:t>
      </w:r>
      <w:r w:rsidR="00F529C8">
        <w:rPr>
          <w:rFonts w:ascii="Times New Roman" w:eastAsia="Times New Roman" w:hAnsi="Times New Roman"/>
          <w:color w:val="000000"/>
          <w:sz w:val="24"/>
          <w:szCs w:val="24"/>
          <w:lang w:val="sr-Cyrl-RS"/>
        </w:rPr>
        <w:t xml:space="preserve"> </w:t>
      </w:r>
      <w:r w:rsidR="00BF5F46" w:rsidRPr="00005BFA">
        <w:rPr>
          <w:rFonts w:ascii="Times New Roman" w:eastAsia="Times New Roman" w:hAnsi="Times New Roman"/>
          <w:color w:val="000000"/>
          <w:sz w:val="24"/>
          <w:szCs w:val="24"/>
        </w:rPr>
        <w:t>[2</w:t>
      </w:r>
      <w:r w:rsidR="00CC7092">
        <w:rPr>
          <w:rFonts w:ascii="Times New Roman" w:eastAsia="Times New Roman" w:hAnsi="Times New Roman"/>
          <w:color w:val="000000"/>
          <w:sz w:val="24"/>
          <w:szCs w:val="24"/>
          <w:lang w:val="sr-Cyrl-RS"/>
        </w:rPr>
        <w:t>6</w:t>
      </w:r>
      <w:r w:rsidR="00BF5F46" w:rsidRPr="00005BFA">
        <w:rPr>
          <w:rFonts w:ascii="Times New Roman" w:eastAsia="Times New Roman" w:hAnsi="Times New Roman"/>
          <w:color w:val="000000"/>
          <w:sz w:val="24"/>
          <w:szCs w:val="24"/>
        </w:rPr>
        <w:t>].</w:t>
      </w:r>
      <w:r w:rsidR="00BF5F46">
        <w:rPr>
          <w:rFonts w:ascii="Times New Roman" w:eastAsia="Times New Roman" w:hAnsi="Times New Roman"/>
          <w:color w:val="000000"/>
          <w:sz w:val="24"/>
          <w:szCs w:val="24"/>
          <w:lang w:val="sr-Cyrl-RS"/>
        </w:rPr>
        <w:t xml:space="preserve"> </w:t>
      </w:r>
    </w:p>
    <w:p w14:paraId="3BCE3FC0" w14:textId="4C2F0F2C" w:rsidR="008A71C4" w:rsidRPr="007172DD" w:rsidRDefault="007172DD" w:rsidP="0018428B">
      <w:pPr>
        <w:spacing w:line="360" w:lineRule="auto"/>
        <w:ind w:left="0"/>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lastRenderedPageBreak/>
        <w:t xml:space="preserve">Недостатак </w:t>
      </w:r>
      <w:r w:rsidR="00A86FD8">
        <w:rPr>
          <w:rFonts w:ascii="Times New Roman" w:eastAsia="Times New Roman" w:hAnsi="Times New Roman"/>
          <w:color w:val="000000"/>
          <w:sz w:val="24"/>
          <w:szCs w:val="24"/>
          <w:lang w:val="sr-Cyrl-RS"/>
        </w:rPr>
        <w:t>т</w:t>
      </w:r>
      <w:r>
        <w:rPr>
          <w:rFonts w:ascii="Times New Roman" w:eastAsia="Times New Roman" w:hAnsi="Times New Roman"/>
          <w:color w:val="000000"/>
          <w:sz w:val="24"/>
          <w:szCs w:val="24"/>
          <w:lang w:val="sr-Cyrl-RS"/>
        </w:rPr>
        <w:t>рансторакалне Доплер ехокардиографије је у томе што је потребно савладати вештину мерења и што се процена протока своди на мерење само у предњој десцедентној артерији која је доступна ултразвучном испитивању.</w:t>
      </w:r>
    </w:p>
    <w:p w14:paraId="6068B6DF" w14:textId="77777777" w:rsidR="008A71C4" w:rsidRDefault="008A71C4" w:rsidP="008A71C4">
      <w:pPr>
        <w:ind w:left="0"/>
        <w:rPr>
          <w:rFonts w:ascii="Times New Roman" w:eastAsia="Times New Roman" w:hAnsi="Times New Roman"/>
          <w:b/>
          <w:bCs/>
          <w:color w:val="000000"/>
          <w:sz w:val="24"/>
          <w:szCs w:val="24"/>
        </w:rPr>
      </w:pPr>
    </w:p>
    <w:p w14:paraId="2060F76C" w14:textId="5EF2D20E" w:rsidR="008A71C4" w:rsidRPr="00496866" w:rsidRDefault="0042419F" w:rsidP="000F6F67">
      <w:pPr>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 xml:space="preserve">3.3. </w:t>
      </w:r>
      <w:r w:rsidR="008A71C4" w:rsidRPr="00496866">
        <w:rPr>
          <w:rFonts w:ascii="Times New Roman" w:eastAsia="Times New Roman" w:hAnsi="Times New Roman"/>
          <w:b/>
          <w:bCs/>
          <w:color w:val="000000"/>
          <w:sz w:val="24"/>
          <w:szCs w:val="24"/>
          <w:lang w:val="sr-Cyrl-RS"/>
        </w:rPr>
        <w:t>Неинвазивна дијагностика вазоспастичне ангине</w:t>
      </w:r>
    </w:p>
    <w:p w14:paraId="4300B444" w14:textId="77777777" w:rsidR="008A71C4" w:rsidRDefault="008A71C4" w:rsidP="008A71C4">
      <w:pPr>
        <w:ind w:left="0"/>
        <w:rPr>
          <w:rFonts w:ascii="Times New Roman" w:eastAsia="Times New Roman" w:hAnsi="Times New Roman"/>
          <w:color w:val="000000"/>
          <w:sz w:val="24"/>
          <w:szCs w:val="24"/>
          <w:lang w:val="sr-Cyrl-RS"/>
        </w:rPr>
      </w:pPr>
    </w:p>
    <w:p w14:paraId="6B8334EF" w14:textId="77777777" w:rsidR="00B07049" w:rsidRDefault="008A71C4" w:rsidP="000F6F67">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Дијагностички критеријум за вазоспастичну ангину (ВСА) подразумева постојање</w:t>
      </w:r>
      <w:r w:rsidR="00B07049">
        <w:rPr>
          <w:rFonts w:ascii="Times New Roman" w:eastAsia="Times New Roman" w:hAnsi="Times New Roman"/>
          <w:color w:val="000000"/>
          <w:sz w:val="24"/>
          <w:szCs w:val="24"/>
          <w:lang w:val="sr-Cyrl-RS"/>
        </w:rPr>
        <w:t>:</w:t>
      </w:r>
    </w:p>
    <w:p w14:paraId="421E6772" w14:textId="071A6CF1" w:rsidR="000F6F67" w:rsidRPr="000F6F67" w:rsidRDefault="008A71C4" w:rsidP="000F6F67">
      <w:pPr>
        <w:pStyle w:val="ListParagraph"/>
        <w:numPr>
          <w:ilvl w:val="0"/>
          <w:numId w:val="31"/>
        </w:numPr>
        <w:spacing w:line="360" w:lineRule="auto"/>
        <w:jc w:val="both"/>
        <w:rPr>
          <w:rFonts w:ascii="Times New Roman" w:eastAsia="Times New Roman" w:hAnsi="Times New Roman"/>
          <w:color w:val="000000"/>
          <w:sz w:val="24"/>
          <w:szCs w:val="24"/>
          <w:lang w:val="sr-Cyrl-RS"/>
        </w:rPr>
      </w:pPr>
      <w:r w:rsidRPr="000F6F67">
        <w:rPr>
          <w:rFonts w:ascii="Times New Roman" w:eastAsia="Times New Roman" w:hAnsi="Times New Roman"/>
          <w:color w:val="000000"/>
          <w:sz w:val="24"/>
          <w:szCs w:val="24"/>
          <w:lang w:val="sr-Cyrl-RS"/>
        </w:rPr>
        <w:t>клинички карактеристичних симптома</w:t>
      </w:r>
      <w:r w:rsidR="000F6F67">
        <w:rPr>
          <w:rFonts w:ascii="Times New Roman" w:eastAsia="Times New Roman" w:hAnsi="Times New Roman"/>
          <w:color w:val="000000"/>
          <w:sz w:val="24"/>
          <w:szCs w:val="24"/>
          <w:lang w:val="sr-Cyrl-RS"/>
        </w:rPr>
        <w:t>;</w:t>
      </w:r>
    </w:p>
    <w:p w14:paraId="24A04F66" w14:textId="4F5644C5" w:rsidR="000F6F67" w:rsidRDefault="008A71C4" w:rsidP="000F6F67">
      <w:pPr>
        <w:pStyle w:val="ListParagraph"/>
        <w:numPr>
          <w:ilvl w:val="0"/>
          <w:numId w:val="31"/>
        </w:numPr>
        <w:spacing w:line="360" w:lineRule="auto"/>
        <w:jc w:val="both"/>
        <w:rPr>
          <w:rFonts w:ascii="Times New Roman" w:eastAsia="Times New Roman" w:hAnsi="Times New Roman"/>
          <w:color w:val="000000"/>
          <w:sz w:val="24"/>
          <w:szCs w:val="24"/>
          <w:lang w:val="sr-Cyrl-RS"/>
        </w:rPr>
      </w:pPr>
      <w:r w:rsidRPr="000F6F67">
        <w:rPr>
          <w:rFonts w:ascii="Times New Roman" w:eastAsia="Times New Roman" w:hAnsi="Times New Roman"/>
          <w:color w:val="000000"/>
          <w:sz w:val="24"/>
          <w:szCs w:val="24"/>
          <w:lang w:val="sr-Cyrl-RS"/>
        </w:rPr>
        <w:t>зна</w:t>
      </w:r>
      <w:r w:rsidR="007172DD" w:rsidRPr="000F6F67">
        <w:rPr>
          <w:rFonts w:ascii="Times New Roman" w:eastAsia="Times New Roman" w:hAnsi="Times New Roman"/>
          <w:color w:val="000000"/>
          <w:sz w:val="24"/>
          <w:szCs w:val="24"/>
          <w:lang w:val="sr-Cyrl-RS"/>
        </w:rPr>
        <w:t>кова</w:t>
      </w:r>
      <w:r w:rsidRPr="000F6F67">
        <w:rPr>
          <w:rFonts w:ascii="Times New Roman" w:eastAsia="Times New Roman" w:hAnsi="Times New Roman"/>
          <w:color w:val="000000"/>
          <w:sz w:val="24"/>
          <w:szCs w:val="24"/>
          <w:lang w:val="sr-Cyrl-RS"/>
        </w:rPr>
        <w:t xml:space="preserve"> пролазне исхемије на екг-у током епизоде бола </w:t>
      </w:r>
      <w:r w:rsidR="00CB110D" w:rsidRPr="000F6F67">
        <w:rPr>
          <w:rFonts w:ascii="Times New Roman" w:eastAsia="Times New Roman" w:hAnsi="Times New Roman"/>
          <w:color w:val="000000"/>
          <w:sz w:val="24"/>
          <w:szCs w:val="24"/>
          <w:lang w:val="sr-Cyrl-RS"/>
        </w:rPr>
        <w:t>(СТ депресија или СТ елевациј</w:t>
      </w:r>
      <w:r w:rsidR="00235D56" w:rsidRPr="000F6F67">
        <w:rPr>
          <w:rFonts w:ascii="Times New Roman" w:eastAsia="Times New Roman" w:hAnsi="Times New Roman"/>
          <w:color w:val="000000"/>
          <w:sz w:val="24"/>
          <w:szCs w:val="24"/>
          <w:lang w:val="sr-Cyrl-RS"/>
        </w:rPr>
        <w:t>а</w:t>
      </w:r>
      <w:r w:rsidR="00CB110D" w:rsidRPr="000F6F67">
        <w:rPr>
          <w:rFonts w:ascii="Times New Roman" w:eastAsia="Times New Roman" w:hAnsi="Times New Roman"/>
          <w:color w:val="000000"/>
          <w:sz w:val="24"/>
          <w:szCs w:val="24"/>
          <w:lang w:val="sr-Cyrl-RS"/>
        </w:rPr>
        <w:t xml:space="preserve"> у случају постојања епикардног спазма)</w:t>
      </w:r>
      <w:r w:rsidR="000F6F67">
        <w:rPr>
          <w:rFonts w:ascii="Times New Roman" w:eastAsia="Times New Roman" w:hAnsi="Times New Roman"/>
          <w:color w:val="000000"/>
          <w:sz w:val="24"/>
          <w:szCs w:val="24"/>
          <w:lang w:val="sr-Cyrl-RS"/>
        </w:rPr>
        <w:t>;</w:t>
      </w:r>
      <w:r w:rsidR="00895EFB">
        <w:rPr>
          <w:rFonts w:ascii="Times New Roman" w:eastAsia="Times New Roman" w:hAnsi="Times New Roman"/>
          <w:color w:val="000000"/>
          <w:sz w:val="24"/>
          <w:szCs w:val="24"/>
          <w:lang w:val="sr-Cyrl-RS"/>
        </w:rPr>
        <w:t xml:space="preserve"> и</w:t>
      </w:r>
    </w:p>
    <w:p w14:paraId="0FDE226D" w14:textId="0053A9A8" w:rsidR="00B07049" w:rsidRPr="000F6F67" w:rsidRDefault="00B07049" w:rsidP="000F6F67">
      <w:pPr>
        <w:pStyle w:val="ListParagraph"/>
        <w:numPr>
          <w:ilvl w:val="0"/>
          <w:numId w:val="31"/>
        </w:numPr>
        <w:spacing w:line="360" w:lineRule="auto"/>
        <w:jc w:val="both"/>
        <w:rPr>
          <w:rFonts w:ascii="Times New Roman" w:eastAsia="Times New Roman" w:hAnsi="Times New Roman"/>
          <w:color w:val="000000"/>
          <w:sz w:val="24"/>
          <w:szCs w:val="24"/>
          <w:lang w:val="sr-Cyrl-RS"/>
        </w:rPr>
      </w:pPr>
      <w:r w:rsidRPr="000F6F67">
        <w:rPr>
          <w:rFonts w:ascii="Times New Roman" w:eastAsia="Times New Roman" w:hAnsi="Times New Roman"/>
          <w:color w:val="000000"/>
          <w:sz w:val="24"/>
          <w:szCs w:val="24"/>
          <w:lang w:val="sr-Cyrl-RS"/>
        </w:rPr>
        <w:t xml:space="preserve">поремећај покретљивости зида леве коморе, као </w:t>
      </w:r>
      <w:r w:rsidR="008A71C4" w:rsidRPr="000F6F67">
        <w:rPr>
          <w:rFonts w:ascii="Times New Roman" w:eastAsia="Times New Roman" w:hAnsi="Times New Roman"/>
          <w:color w:val="000000"/>
          <w:sz w:val="24"/>
          <w:szCs w:val="24"/>
          <w:lang w:val="sr-Cyrl-RS"/>
        </w:rPr>
        <w:t>доказ спонтаног или провоцираног спазма</w:t>
      </w:r>
      <w:r w:rsidRPr="000F6F67">
        <w:rPr>
          <w:rFonts w:ascii="Times New Roman" w:eastAsia="Times New Roman" w:hAnsi="Times New Roman"/>
          <w:color w:val="000000"/>
          <w:sz w:val="24"/>
          <w:szCs w:val="24"/>
          <w:lang w:val="sr-Cyrl-RS"/>
        </w:rPr>
        <w:t xml:space="preserve"> и </w:t>
      </w:r>
      <w:r w:rsidR="007172DD" w:rsidRPr="000F6F67">
        <w:rPr>
          <w:rFonts w:ascii="Times New Roman" w:eastAsia="Times New Roman" w:hAnsi="Times New Roman"/>
          <w:color w:val="000000"/>
          <w:sz w:val="24"/>
          <w:szCs w:val="24"/>
          <w:lang w:val="sr-Cyrl-RS"/>
        </w:rPr>
        <w:t xml:space="preserve">спазмом изазване исхемије. </w:t>
      </w:r>
      <w:r w:rsidR="008A71C4" w:rsidRPr="000F6F67">
        <w:rPr>
          <w:rFonts w:ascii="Times New Roman" w:eastAsia="Times New Roman" w:hAnsi="Times New Roman"/>
          <w:color w:val="000000"/>
          <w:sz w:val="24"/>
          <w:szCs w:val="24"/>
          <w:lang w:val="sr-Cyrl-RS"/>
        </w:rPr>
        <w:t xml:space="preserve"> </w:t>
      </w:r>
    </w:p>
    <w:p w14:paraId="791D3EE0" w14:textId="77777777" w:rsidR="00895EFB" w:rsidRDefault="00895EFB" w:rsidP="00AC792F">
      <w:pPr>
        <w:spacing w:line="360" w:lineRule="auto"/>
        <w:ind w:left="0"/>
        <w:jc w:val="both"/>
        <w:rPr>
          <w:rFonts w:ascii="Times New Roman" w:eastAsia="Times New Roman" w:hAnsi="Times New Roman"/>
          <w:color w:val="000000"/>
          <w:sz w:val="24"/>
          <w:szCs w:val="24"/>
          <w:lang w:val="sr-Cyrl-RS"/>
        </w:rPr>
      </w:pPr>
    </w:p>
    <w:p w14:paraId="59CBCCE0" w14:textId="10FA123C" w:rsidR="00235D56" w:rsidRDefault="007172DD" w:rsidP="00895EFB">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Правовремена дијагноза пацијента са вазоспазмом је битна, јер пацијенти са ВСА поред угроженог квалитета живота, имају велики ризик за настајање угрожавајућих аритмија, инфаркта миокарда и смрти</w:t>
      </w:r>
      <w:r w:rsidR="00235D56" w:rsidRPr="00005BFA">
        <w:rPr>
          <w:rFonts w:ascii="Times New Roman" w:eastAsia="Times New Roman" w:hAnsi="Times New Roman"/>
          <w:color w:val="000000"/>
          <w:sz w:val="24"/>
          <w:szCs w:val="24"/>
        </w:rPr>
        <w:t>[2</w:t>
      </w:r>
      <w:r w:rsidR="00CC7092">
        <w:rPr>
          <w:rFonts w:ascii="Times New Roman" w:eastAsia="Times New Roman" w:hAnsi="Times New Roman"/>
          <w:color w:val="000000"/>
          <w:sz w:val="24"/>
          <w:szCs w:val="24"/>
          <w:lang w:val="sr-Cyrl-RS"/>
        </w:rPr>
        <w:t>7</w:t>
      </w:r>
      <w:r w:rsidR="00235D56" w:rsidRPr="00005BFA">
        <w:rPr>
          <w:rFonts w:ascii="Times New Roman" w:eastAsia="Times New Roman" w:hAnsi="Times New Roman"/>
          <w:color w:val="000000"/>
          <w:sz w:val="24"/>
          <w:szCs w:val="24"/>
        </w:rPr>
        <w:t>].</w:t>
      </w:r>
      <w:r w:rsidR="00235D56">
        <w:rPr>
          <w:rFonts w:ascii="Times New Roman" w:eastAsia="Times New Roman" w:hAnsi="Times New Roman"/>
          <w:color w:val="000000"/>
          <w:sz w:val="24"/>
          <w:szCs w:val="24"/>
          <w:lang w:val="sr-Cyrl-RS"/>
        </w:rPr>
        <w:t xml:space="preserve"> </w:t>
      </w:r>
    </w:p>
    <w:p w14:paraId="4F0BD846" w14:textId="379A9E5D" w:rsidR="00326BDA" w:rsidRDefault="00326BDA" w:rsidP="00C06ED4">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Препоруке за примену дијагностичких тестова за вазоспастичну ангину приказане су у Табели 2. </w:t>
      </w:r>
      <w:r w:rsidR="007172DD">
        <w:rPr>
          <w:rFonts w:ascii="Times New Roman" w:eastAsia="Times New Roman" w:hAnsi="Times New Roman"/>
          <w:color w:val="000000"/>
          <w:sz w:val="24"/>
          <w:szCs w:val="24"/>
          <w:lang w:val="sr-Cyrl-RS"/>
        </w:rPr>
        <w:t xml:space="preserve">Неколико тестова се </w:t>
      </w:r>
      <w:r w:rsidR="007776BA">
        <w:rPr>
          <w:rFonts w:ascii="Times New Roman" w:eastAsia="Times New Roman" w:hAnsi="Times New Roman"/>
          <w:color w:val="000000"/>
          <w:sz w:val="24"/>
          <w:szCs w:val="24"/>
          <w:lang w:val="sr-Cyrl-RS"/>
        </w:rPr>
        <w:t xml:space="preserve">могу користити </w:t>
      </w:r>
      <w:r w:rsidR="00235D56">
        <w:rPr>
          <w:rFonts w:ascii="Times New Roman" w:eastAsia="Times New Roman" w:hAnsi="Times New Roman"/>
          <w:color w:val="000000"/>
          <w:sz w:val="24"/>
          <w:szCs w:val="24"/>
          <w:lang w:val="sr-Cyrl-RS"/>
        </w:rPr>
        <w:t>у неинв</w:t>
      </w:r>
      <w:r>
        <w:rPr>
          <w:rFonts w:ascii="Times New Roman" w:eastAsia="Times New Roman" w:hAnsi="Times New Roman"/>
          <w:color w:val="000000"/>
          <w:sz w:val="24"/>
          <w:szCs w:val="24"/>
          <w:lang w:val="sr-Cyrl-RS"/>
        </w:rPr>
        <w:t>а</w:t>
      </w:r>
      <w:r w:rsidR="00235D56">
        <w:rPr>
          <w:rFonts w:ascii="Times New Roman" w:eastAsia="Times New Roman" w:hAnsi="Times New Roman"/>
          <w:color w:val="000000"/>
          <w:sz w:val="24"/>
          <w:szCs w:val="24"/>
          <w:lang w:val="sr-Cyrl-RS"/>
        </w:rPr>
        <w:t>зивној дијагностици</w:t>
      </w:r>
      <w:r w:rsidR="007172DD">
        <w:rPr>
          <w:rFonts w:ascii="Times New Roman" w:eastAsia="Times New Roman" w:hAnsi="Times New Roman"/>
          <w:color w:val="000000"/>
          <w:sz w:val="24"/>
          <w:szCs w:val="24"/>
          <w:lang w:val="sr-Cyrl-RS"/>
        </w:rPr>
        <w:t xml:space="preserve"> ВСА. </w:t>
      </w:r>
      <w:r w:rsidR="007776BA">
        <w:rPr>
          <w:rFonts w:ascii="Times New Roman" w:eastAsia="Times New Roman" w:hAnsi="Times New Roman"/>
          <w:color w:val="000000"/>
          <w:sz w:val="24"/>
          <w:szCs w:val="24"/>
          <w:lang w:val="sr-Cyrl-RS"/>
        </w:rPr>
        <w:t>У н</w:t>
      </w:r>
      <w:r w:rsidR="007172DD">
        <w:rPr>
          <w:rFonts w:ascii="Times New Roman" w:eastAsia="Times New Roman" w:hAnsi="Times New Roman"/>
          <w:color w:val="000000"/>
          <w:sz w:val="24"/>
          <w:szCs w:val="24"/>
          <w:lang w:val="sr-Cyrl-RS"/>
        </w:rPr>
        <w:t xml:space="preserve">еколико </w:t>
      </w:r>
      <w:r w:rsidR="007776BA">
        <w:rPr>
          <w:rFonts w:ascii="Times New Roman" w:eastAsia="Times New Roman" w:hAnsi="Times New Roman"/>
          <w:color w:val="000000"/>
          <w:sz w:val="24"/>
          <w:szCs w:val="24"/>
          <w:lang w:val="sr-Cyrl-RS"/>
        </w:rPr>
        <w:t>великих</w:t>
      </w:r>
      <w:r w:rsidR="007172DD">
        <w:rPr>
          <w:rFonts w:ascii="Times New Roman" w:eastAsia="Times New Roman" w:hAnsi="Times New Roman"/>
          <w:color w:val="000000"/>
          <w:sz w:val="24"/>
          <w:szCs w:val="24"/>
          <w:lang w:val="sr-Cyrl-RS"/>
        </w:rPr>
        <w:t xml:space="preserve"> студија </w:t>
      </w:r>
      <w:r w:rsidR="007776BA">
        <w:rPr>
          <w:rFonts w:ascii="Times New Roman" w:eastAsia="Times New Roman" w:hAnsi="Times New Roman"/>
          <w:color w:val="000000"/>
          <w:sz w:val="24"/>
          <w:szCs w:val="24"/>
          <w:lang w:val="sr-Cyrl-RS"/>
        </w:rPr>
        <w:t xml:space="preserve">је показано </w:t>
      </w:r>
      <w:r w:rsidR="007172DD">
        <w:rPr>
          <w:rFonts w:ascii="Times New Roman" w:eastAsia="Times New Roman" w:hAnsi="Times New Roman"/>
          <w:color w:val="000000"/>
          <w:sz w:val="24"/>
          <w:szCs w:val="24"/>
          <w:lang w:val="sr-Cyrl-RS"/>
        </w:rPr>
        <w:t>да је ергоновински ехокардиографски тест, сигуран и дијагностички поуздан</w:t>
      </w:r>
      <w:r w:rsidR="00CC7092">
        <w:rPr>
          <w:rFonts w:ascii="Times New Roman" w:eastAsia="Times New Roman" w:hAnsi="Times New Roman"/>
          <w:color w:val="000000"/>
          <w:sz w:val="24"/>
          <w:szCs w:val="24"/>
          <w:lang w:val="sr-Cyrl-RS"/>
        </w:rPr>
        <w:t xml:space="preserve"> </w:t>
      </w:r>
      <w:r w:rsidR="00235D56" w:rsidRPr="00005BFA">
        <w:rPr>
          <w:rFonts w:ascii="Times New Roman" w:eastAsia="Times New Roman" w:hAnsi="Times New Roman"/>
          <w:color w:val="000000"/>
          <w:sz w:val="24"/>
          <w:szCs w:val="24"/>
        </w:rPr>
        <w:t>[2</w:t>
      </w:r>
      <w:r w:rsidR="00CC7092">
        <w:rPr>
          <w:rFonts w:ascii="Times New Roman" w:eastAsia="Times New Roman" w:hAnsi="Times New Roman"/>
          <w:color w:val="000000"/>
          <w:sz w:val="24"/>
          <w:szCs w:val="24"/>
          <w:lang w:val="sr-Cyrl-RS"/>
        </w:rPr>
        <w:t>8</w:t>
      </w:r>
      <w:r w:rsidR="00235D56" w:rsidRPr="00005BFA">
        <w:rPr>
          <w:rFonts w:ascii="Times New Roman" w:eastAsia="Times New Roman" w:hAnsi="Times New Roman"/>
          <w:color w:val="000000"/>
          <w:sz w:val="24"/>
          <w:szCs w:val="24"/>
        </w:rPr>
        <w:t>].</w:t>
      </w:r>
      <w:r w:rsidR="00235D56">
        <w:rPr>
          <w:rFonts w:ascii="Times New Roman" w:eastAsia="Times New Roman" w:hAnsi="Times New Roman"/>
          <w:color w:val="000000"/>
          <w:sz w:val="24"/>
          <w:szCs w:val="24"/>
          <w:lang w:val="sr-Cyrl-RS"/>
        </w:rPr>
        <w:t xml:space="preserve"> </w:t>
      </w:r>
      <w:r w:rsidR="007172DD">
        <w:rPr>
          <w:rFonts w:ascii="Times New Roman" w:eastAsia="Times New Roman" w:hAnsi="Times New Roman"/>
          <w:color w:val="000000"/>
          <w:sz w:val="24"/>
          <w:szCs w:val="24"/>
          <w:lang w:val="sr-Cyrl-RS"/>
        </w:rPr>
        <w:t xml:space="preserve">Међутим примена ергоновина у Европи је ретка ван катетеризационе </w:t>
      </w:r>
      <w:r w:rsidR="007776BA">
        <w:rPr>
          <w:rFonts w:ascii="Times New Roman" w:eastAsia="Times New Roman" w:hAnsi="Times New Roman"/>
          <w:color w:val="000000"/>
          <w:sz w:val="24"/>
          <w:szCs w:val="24"/>
          <w:lang w:val="sr-Cyrl-RS"/>
        </w:rPr>
        <w:t>сале</w:t>
      </w:r>
      <w:r w:rsidR="007172DD">
        <w:rPr>
          <w:rFonts w:ascii="Times New Roman" w:eastAsia="Times New Roman" w:hAnsi="Times New Roman"/>
          <w:color w:val="000000"/>
          <w:sz w:val="24"/>
          <w:szCs w:val="24"/>
          <w:lang w:val="sr-Cyrl-RS"/>
        </w:rPr>
        <w:t xml:space="preserve">, због питања сигурности али и због недоступности ергоновина. </w:t>
      </w:r>
    </w:p>
    <w:p w14:paraId="60DE74A0" w14:textId="51E3DC05" w:rsidR="00326BDA" w:rsidRDefault="007172DD" w:rsidP="00C06ED4">
      <w:pPr>
        <w:spacing w:line="360" w:lineRule="auto"/>
        <w:ind w:left="0" w:firstLine="567"/>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Препоруке Јапанског кардиолошког удружења наводе инвазивно хемодинамско испитивање у сали са интракоронарним давањем ацетилхолина као златни дијагностички стандард код пацијената са суспектном ВСА, међутим они такође препоручују хипервентилациони и тест физичким оптерећењем као валидне нефармаколошке методе за провокацију вазоспазма класа 2а</w:t>
      </w:r>
      <w:r w:rsidR="00F529C8">
        <w:rPr>
          <w:rFonts w:ascii="Times New Roman" w:eastAsia="Times New Roman" w:hAnsi="Times New Roman"/>
          <w:color w:val="000000"/>
          <w:sz w:val="24"/>
          <w:szCs w:val="24"/>
          <w:lang w:val="sr-Cyrl-RS"/>
        </w:rPr>
        <w:t xml:space="preserve"> </w:t>
      </w:r>
      <w:r w:rsidR="009F35B1" w:rsidRPr="00005BFA">
        <w:rPr>
          <w:rFonts w:ascii="Times New Roman" w:eastAsia="Times New Roman" w:hAnsi="Times New Roman"/>
          <w:color w:val="000000"/>
          <w:sz w:val="24"/>
          <w:szCs w:val="24"/>
        </w:rPr>
        <w:t>[</w:t>
      </w:r>
      <w:r w:rsidR="00CC7092">
        <w:rPr>
          <w:rFonts w:ascii="Times New Roman" w:eastAsia="Times New Roman" w:hAnsi="Times New Roman"/>
          <w:color w:val="000000"/>
          <w:sz w:val="24"/>
          <w:szCs w:val="24"/>
          <w:lang w:val="sr-Cyrl-RS"/>
        </w:rPr>
        <w:t>19</w:t>
      </w:r>
      <w:r w:rsidR="009F35B1" w:rsidRPr="00005BFA">
        <w:rPr>
          <w:rFonts w:ascii="Times New Roman" w:eastAsia="Times New Roman" w:hAnsi="Times New Roman"/>
          <w:color w:val="000000"/>
          <w:sz w:val="24"/>
          <w:szCs w:val="24"/>
        </w:rPr>
        <w:t>].</w:t>
      </w:r>
      <w:r w:rsidR="009F35B1">
        <w:rPr>
          <w:rFonts w:ascii="Times New Roman" w:eastAsia="Times New Roman" w:hAnsi="Times New Roman"/>
          <w:color w:val="000000"/>
          <w:sz w:val="24"/>
          <w:szCs w:val="24"/>
          <w:lang w:val="sr-Cyrl-RS"/>
        </w:rPr>
        <w:t xml:space="preserve"> </w:t>
      </w:r>
    </w:p>
    <w:p w14:paraId="5D8D2B32" w14:textId="564E5C8E" w:rsidR="008A71C4" w:rsidRPr="00F529C8" w:rsidRDefault="007776BA" w:rsidP="00C06ED4">
      <w:pPr>
        <w:spacing w:line="360" w:lineRule="auto"/>
        <w:ind w:left="0" w:firstLine="360"/>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Током провокације вазоспазма са ергоновином, хипервентилацијским и </w:t>
      </w:r>
      <w:r w:rsidRPr="007776BA">
        <w:rPr>
          <w:rFonts w:ascii="Times New Roman" w:eastAsia="Times New Roman" w:hAnsi="Times New Roman"/>
          <w:i/>
          <w:iCs/>
          <w:color w:val="000000"/>
          <w:sz w:val="24"/>
          <w:szCs w:val="24"/>
          <w:lang w:val="sr-Cyrl-RS"/>
        </w:rPr>
        <w:t>колд пресор</w:t>
      </w:r>
      <w:r>
        <w:rPr>
          <w:rFonts w:ascii="Times New Roman" w:eastAsia="Times New Roman" w:hAnsi="Times New Roman"/>
          <w:color w:val="000000"/>
          <w:sz w:val="24"/>
          <w:szCs w:val="24"/>
          <w:lang w:val="sr-Cyrl-RS"/>
        </w:rPr>
        <w:t xml:space="preserve"> (потапање шака у лед) тестом долази до смањења коронарног протока, који одражава динамичке промене у микроциркулацији</w:t>
      </w:r>
      <w:r w:rsidR="00CC7092">
        <w:rPr>
          <w:rFonts w:ascii="Times New Roman" w:eastAsia="Times New Roman" w:hAnsi="Times New Roman"/>
          <w:color w:val="000000"/>
          <w:sz w:val="24"/>
          <w:szCs w:val="24"/>
        </w:rPr>
        <w:t xml:space="preserve">, </w:t>
      </w:r>
      <w:r w:rsidR="00CC7092">
        <w:rPr>
          <w:rFonts w:ascii="Times New Roman" w:eastAsia="Times New Roman" w:hAnsi="Times New Roman"/>
          <w:color w:val="000000"/>
          <w:sz w:val="24"/>
          <w:szCs w:val="24"/>
          <w:lang w:val="sr-Cyrl-RS"/>
        </w:rPr>
        <w:t>што је показано мерењима</w:t>
      </w:r>
      <w:r w:rsidR="00F529C8">
        <w:rPr>
          <w:rFonts w:ascii="Times New Roman" w:eastAsia="Times New Roman" w:hAnsi="Times New Roman"/>
          <w:color w:val="000000"/>
          <w:sz w:val="24"/>
          <w:szCs w:val="24"/>
          <w:lang w:val="sr-Cyrl-RS"/>
        </w:rPr>
        <w:t xml:space="preserve"> </w:t>
      </w:r>
      <w:r w:rsidR="00CC7092">
        <w:rPr>
          <w:rFonts w:ascii="Times New Roman" w:eastAsia="Times New Roman" w:hAnsi="Times New Roman"/>
          <w:color w:val="000000"/>
          <w:sz w:val="24"/>
          <w:szCs w:val="24"/>
          <w:lang w:val="sr-Cyrl-RS"/>
        </w:rPr>
        <w:t xml:space="preserve">у катетеризационој сали, </w:t>
      </w:r>
      <w:r w:rsidRPr="00005BFA">
        <w:rPr>
          <w:rFonts w:ascii="Times New Roman" w:eastAsia="Times New Roman" w:hAnsi="Times New Roman"/>
          <w:color w:val="000000"/>
          <w:sz w:val="24"/>
          <w:szCs w:val="24"/>
        </w:rPr>
        <w:t>[</w:t>
      </w:r>
      <w:r w:rsidR="00CC7092">
        <w:rPr>
          <w:rFonts w:ascii="Times New Roman" w:eastAsia="Times New Roman" w:hAnsi="Times New Roman"/>
          <w:color w:val="000000"/>
          <w:sz w:val="24"/>
          <w:szCs w:val="24"/>
        </w:rPr>
        <w:t>20</w:t>
      </w:r>
      <w:r>
        <w:rPr>
          <w:rFonts w:ascii="Times New Roman" w:eastAsia="Times New Roman" w:hAnsi="Times New Roman"/>
          <w:color w:val="000000"/>
          <w:sz w:val="24"/>
          <w:szCs w:val="24"/>
          <w:lang w:val="sr-Cyrl-RS"/>
        </w:rPr>
        <w:t>,</w:t>
      </w:r>
      <w:r w:rsidR="00CC7092">
        <w:rPr>
          <w:rFonts w:ascii="Times New Roman" w:eastAsia="Times New Roman" w:hAnsi="Times New Roman"/>
          <w:color w:val="000000"/>
          <w:sz w:val="24"/>
          <w:szCs w:val="24"/>
        </w:rPr>
        <w:t>29,30</w:t>
      </w:r>
      <w:r w:rsidRPr="00005BFA">
        <w:rPr>
          <w:rFonts w:ascii="Times New Roman" w:eastAsia="Times New Roman" w:hAnsi="Times New Roman"/>
          <w:color w:val="000000"/>
          <w:sz w:val="24"/>
          <w:szCs w:val="24"/>
        </w:rPr>
        <w:t>].</w:t>
      </w:r>
      <w:r>
        <w:rPr>
          <w:rFonts w:ascii="Times New Roman" w:eastAsia="Times New Roman" w:hAnsi="Times New Roman"/>
          <w:color w:val="000000"/>
          <w:sz w:val="24"/>
          <w:szCs w:val="24"/>
          <w:lang w:val="sr-Cyrl-RS"/>
        </w:rPr>
        <w:t xml:space="preserve"> </w:t>
      </w:r>
      <w:r w:rsidR="008A71C4">
        <w:rPr>
          <w:rFonts w:ascii="Times New Roman" w:eastAsia="Times New Roman" w:hAnsi="Times New Roman"/>
          <w:color w:val="000000"/>
          <w:sz w:val="24"/>
          <w:szCs w:val="24"/>
          <w:lang w:val="sr-Cyrl-RS"/>
        </w:rPr>
        <w:t>Смањење коронар</w:t>
      </w:r>
      <w:r w:rsidR="00A86FD8">
        <w:rPr>
          <w:rFonts w:ascii="Times New Roman" w:eastAsia="Times New Roman" w:hAnsi="Times New Roman"/>
          <w:color w:val="000000"/>
          <w:sz w:val="24"/>
          <w:szCs w:val="24"/>
          <w:lang w:val="sr-Cyrl-RS"/>
        </w:rPr>
        <w:t>н</w:t>
      </w:r>
      <w:r w:rsidR="008A71C4">
        <w:rPr>
          <w:rFonts w:ascii="Times New Roman" w:eastAsia="Times New Roman" w:hAnsi="Times New Roman"/>
          <w:color w:val="000000"/>
          <w:sz w:val="24"/>
          <w:szCs w:val="24"/>
          <w:lang w:val="sr-Cyrl-RS"/>
        </w:rPr>
        <w:t>ог</w:t>
      </w:r>
      <w:r w:rsidR="007172DD">
        <w:rPr>
          <w:rFonts w:ascii="Times New Roman" w:hAnsi="Times New Roman"/>
          <w:sz w:val="24"/>
          <w:szCs w:val="24"/>
          <w:lang w:val="sr-Cyrl-RS"/>
        </w:rPr>
        <w:t xml:space="preserve"> </w:t>
      </w:r>
      <w:r w:rsidR="008A71C4">
        <w:rPr>
          <w:rFonts w:ascii="Times New Roman" w:eastAsia="Times New Roman" w:hAnsi="Times New Roman"/>
          <w:color w:val="000000"/>
          <w:sz w:val="24"/>
          <w:szCs w:val="24"/>
          <w:lang w:val="sr-Cyrl-RS"/>
        </w:rPr>
        <w:t xml:space="preserve">протока током хипервентилације </w:t>
      </w:r>
      <w:r w:rsidR="005A4331">
        <w:rPr>
          <w:rFonts w:ascii="Times New Roman" w:eastAsia="Times New Roman" w:hAnsi="Times New Roman"/>
          <w:color w:val="000000"/>
          <w:sz w:val="24"/>
          <w:szCs w:val="24"/>
          <w:lang w:val="sr-Cyrl-RS"/>
        </w:rPr>
        <w:t>који је</w:t>
      </w:r>
      <w:r w:rsidR="008A71C4">
        <w:rPr>
          <w:rFonts w:ascii="Times New Roman" w:eastAsia="Times New Roman" w:hAnsi="Times New Roman"/>
          <w:color w:val="000000"/>
          <w:sz w:val="24"/>
          <w:szCs w:val="24"/>
          <w:lang w:val="sr-Cyrl-RS"/>
        </w:rPr>
        <w:t xml:space="preserve"> вазоконстрикторн</w:t>
      </w:r>
      <w:r w:rsidR="005A4331">
        <w:rPr>
          <w:rFonts w:ascii="Times New Roman" w:eastAsia="Times New Roman" w:hAnsi="Times New Roman"/>
          <w:color w:val="000000"/>
          <w:sz w:val="24"/>
          <w:szCs w:val="24"/>
          <w:lang w:val="sr-Cyrl-RS"/>
        </w:rPr>
        <w:t>и</w:t>
      </w:r>
      <w:r w:rsidR="008A71C4">
        <w:rPr>
          <w:rFonts w:ascii="Times New Roman" w:eastAsia="Times New Roman" w:hAnsi="Times New Roman"/>
          <w:color w:val="000000"/>
          <w:sz w:val="24"/>
          <w:szCs w:val="24"/>
          <w:lang w:val="sr-Cyrl-RS"/>
        </w:rPr>
        <w:t xml:space="preserve"> стимулус </w:t>
      </w:r>
      <w:r w:rsidR="00CC7092">
        <w:rPr>
          <w:rFonts w:ascii="Times New Roman" w:eastAsia="Times New Roman" w:hAnsi="Times New Roman"/>
          <w:color w:val="000000"/>
          <w:sz w:val="24"/>
          <w:szCs w:val="24"/>
          <w:lang w:val="sr-Cyrl-RS"/>
        </w:rPr>
        <w:t xml:space="preserve"> може се </w:t>
      </w:r>
      <w:r w:rsidR="00E43F41">
        <w:rPr>
          <w:rFonts w:ascii="Times New Roman" w:eastAsia="Times New Roman" w:hAnsi="Times New Roman"/>
          <w:color w:val="000000"/>
          <w:sz w:val="24"/>
          <w:szCs w:val="24"/>
          <w:lang w:val="sr-Cyrl-RS"/>
        </w:rPr>
        <w:t>мери</w:t>
      </w:r>
      <w:r w:rsidR="00CC7092">
        <w:rPr>
          <w:rFonts w:ascii="Times New Roman" w:eastAsia="Times New Roman" w:hAnsi="Times New Roman"/>
          <w:color w:val="000000"/>
          <w:sz w:val="24"/>
          <w:szCs w:val="24"/>
          <w:lang w:val="sr-Cyrl-RS"/>
        </w:rPr>
        <w:t>ти</w:t>
      </w:r>
      <w:r w:rsidR="00E43F41">
        <w:rPr>
          <w:rFonts w:ascii="Times New Roman" w:eastAsia="Times New Roman" w:hAnsi="Times New Roman"/>
          <w:color w:val="000000"/>
          <w:sz w:val="24"/>
          <w:szCs w:val="24"/>
          <w:lang w:val="sr-Cyrl-RS"/>
        </w:rPr>
        <w:t xml:space="preserve"> </w:t>
      </w:r>
      <w:r w:rsidR="00CC7092">
        <w:rPr>
          <w:rFonts w:ascii="Times New Roman" w:eastAsia="Times New Roman" w:hAnsi="Times New Roman"/>
          <w:color w:val="000000"/>
          <w:sz w:val="24"/>
          <w:szCs w:val="24"/>
          <w:lang w:val="sr-Cyrl-RS"/>
        </w:rPr>
        <w:t>и</w:t>
      </w:r>
      <w:r>
        <w:rPr>
          <w:rFonts w:ascii="Times New Roman" w:eastAsia="Times New Roman" w:hAnsi="Times New Roman"/>
          <w:color w:val="000000"/>
          <w:sz w:val="24"/>
          <w:szCs w:val="24"/>
          <w:lang w:val="sr-Cyrl-RS"/>
        </w:rPr>
        <w:t xml:space="preserve"> методом трансторакалне Доплер ехокардиографије</w:t>
      </w:r>
      <w:r w:rsidR="00F529C8">
        <w:rPr>
          <w:rFonts w:ascii="Times New Roman" w:eastAsia="Times New Roman" w:hAnsi="Times New Roman"/>
          <w:color w:val="000000"/>
          <w:sz w:val="24"/>
          <w:szCs w:val="24"/>
          <w:lang w:val="sr-Cyrl-RS"/>
        </w:rPr>
        <w:t xml:space="preserve"> </w:t>
      </w:r>
      <w:r w:rsidR="00F34125" w:rsidRPr="00005BFA">
        <w:rPr>
          <w:rFonts w:ascii="Times New Roman" w:eastAsia="Times New Roman" w:hAnsi="Times New Roman"/>
          <w:color w:val="000000"/>
          <w:sz w:val="24"/>
          <w:szCs w:val="24"/>
        </w:rPr>
        <w:t>[</w:t>
      </w:r>
      <w:r w:rsidR="00F34125">
        <w:rPr>
          <w:rFonts w:ascii="Times New Roman" w:eastAsia="Times New Roman" w:hAnsi="Times New Roman"/>
          <w:color w:val="000000"/>
          <w:sz w:val="24"/>
          <w:szCs w:val="24"/>
          <w:lang w:val="sr-Cyrl-RS"/>
        </w:rPr>
        <w:t>3</w:t>
      </w:r>
      <w:r w:rsidR="00CC7092">
        <w:rPr>
          <w:rFonts w:ascii="Times New Roman" w:eastAsia="Times New Roman" w:hAnsi="Times New Roman"/>
          <w:color w:val="000000"/>
          <w:sz w:val="24"/>
          <w:szCs w:val="24"/>
        </w:rPr>
        <w:t>1</w:t>
      </w:r>
      <w:r w:rsidR="00F34125" w:rsidRPr="00005BFA">
        <w:rPr>
          <w:rFonts w:ascii="Times New Roman" w:eastAsia="Times New Roman" w:hAnsi="Times New Roman"/>
          <w:color w:val="000000"/>
          <w:sz w:val="24"/>
          <w:szCs w:val="24"/>
        </w:rPr>
        <w:t>]</w:t>
      </w:r>
      <w:r w:rsidR="00F529C8">
        <w:rPr>
          <w:rFonts w:ascii="Times New Roman" w:eastAsia="Times New Roman" w:hAnsi="Times New Roman"/>
          <w:color w:val="000000"/>
          <w:sz w:val="24"/>
          <w:szCs w:val="24"/>
          <w:lang w:val="sr-Cyrl-RS"/>
        </w:rPr>
        <w:t>.</w:t>
      </w:r>
    </w:p>
    <w:p w14:paraId="3086B3AA" w14:textId="77777777" w:rsidR="00EA0E7B" w:rsidRDefault="00EA0E7B" w:rsidP="00005BFA">
      <w:pPr>
        <w:ind w:left="0"/>
        <w:rPr>
          <w:rFonts w:ascii="Times New Roman" w:eastAsia="Times New Roman" w:hAnsi="Times New Roman"/>
          <w:color w:val="000000"/>
          <w:sz w:val="24"/>
          <w:szCs w:val="24"/>
          <w:lang w:val="sr-Cyrl-RS"/>
        </w:rPr>
      </w:pPr>
    </w:p>
    <w:p w14:paraId="23ADFD18" w14:textId="4080EC75" w:rsidR="00326BDA" w:rsidRPr="007A1609" w:rsidRDefault="00326BDA" w:rsidP="00C06ED4">
      <w:pPr>
        <w:ind w:left="0"/>
        <w:rPr>
          <w:rFonts w:ascii="Times New Roman" w:hAnsi="Times New Roman"/>
          <w:sz w:val="24"/>
          <w:szCs w:val="24"/>
          <w:lang w:val="sr-Cyrl-RS"/>
        </w:rPr>
      </w:pPr>
      <w:r>
        <w:rPr>
          <w:rFonts w:ascii="Times New Roman" w:hAnsi="Times New Roman"/>
          <w:b/>
          <w:bCs/>
          <w:sz w:val="24"/>
          <w:szCs w:val="24"/>
          <w:lang w:val="sr-Cyrl-RS"/>
        </w:rPr>
        <w:t xml:space="preserve">Табела 2. </w:t>
      </w:r>
      <w:r w:rsidRPr="007A1609">
        <w:rPr>
          <w:rFonts w:ascii="Times New Roman" w:hAnsi="Times New Roman"/>
          <w:sz w:val="24"/>
          <w:szCs w:val="24"/>
          <w:lang w:val="sr-Cyrl-RS"/>
        </w:rPr>
        <w:t xml:space="preserve">Дијагностички тестови за вазоспастичну ангину </w:t>
      </w:r>
      <w:r w:rsidRPr="007A1609">
        <w:rPr>
          <w:lang w:val="sr-Cyrl-RS"/>
        </w:rPr>
        <w:sym w:font="Symbol" w:char="F05B"/>
      </w:r>
      <w:r w:rsidRPr="007A1609">
        <w:rPr>
          <w:rFonts w:ascii="Times New Roman" w:hAnsi="Times New Roman"/>
          <w:sz w:val="24"/>
          <w:szCs w:val="24"/>
          <w:lang w:val="sr-Cyrl-RS"/>
        </w:rPr>
        <w:t>1</w:t>
      </w:r>
      <w:r w:rsidRPr="007A1609">
        <w:rPr>
          <w:lang w:val="sr-Cyrl-RS"/>
        </w:rPr>
        <w:sym w:font="Symbol" w:char="F05D"/>
      </w:r>
    </w:p>
    <w:p w14:paraId="3BB180FB" w14:textId="77777777" w:rsidR="00326BDA" w:rsidRDefault="00326BDA" w:rsidP="00005BFA">
      <w:pPr>
        <w:ind w:left="0"/>
        <w:rPr>
          <w:rFonts w:ascii="Times New Roman" w:eastAsia="Times New Roman" w:hAnsi="Times New Roman"/>
          <w:color w:val="000000"/>
          <w:sz w:val="24"/>
          <w:szCs w:val="24"/>
          <w:lang w:val="sr-Cyrl-RS"/>
        </w:rPr>
      </w:pPr>
    </w:p>
    <w:tbl>
      <w:tblPr>
        <w:tblStyle w:val="TableGrid"/>
        <w:tblW w:w="0" w:type="auto"/>
        <w:tblLook w:val="04A0" w:firstRow="1" w:lastRow="0" w:firstColumn="1" w:lastColumn="0" w:noHBand="0" w:noVBand="1"/>
      </w:tblPr>
      <w:tblGrid>
        <w:gridCol w:w="6649"/>
        <w:gridCol w:w="1365"/>
        <w:gridCol w:w="1336"/>
      </w:tblGrid>
      <w:tr w:rsidR="00326BDA" w14:paraId="07CFAFA2" w14:textId="77777777" w:rsidTr="000747EB">
        <w:trPr>
          <w:trHeight w:val="624"/>
        </w:trPr>
        <w:tc>
          <w:tcPr>
            <w:tcW w:w="6649" w:type="dxa"/>
            <w:vAlign w:val="center"/>
          </w:tcPr>
          <w:p w14:paraId="5195CDBA" w14:textId="58300014" w:rsidR="00326BDA" w:rsidRDefault="00326BDA" w:rsidP="000747EB">
            <w:pPr>
              <w:ind w:left="0"/>
              <w:rPr>
                <w:rFonts w:ascii="Times New Roman" w:hAnsi="Times New Roman"/>
                <w:b/>
                <w:bCs/>
                <w:sz w:val="24"/>
                <w:szCs w:val="24"/>
                <w:lang w:val="sr-Cyrl-RS"/>
              </w:rPr>
            </w:pPr>
            <w:r>
              <w:rPr>
                <w:rFonts w:ascii="Times New Roman" w:hAnsi="Times New Roman"/>
                <w:b/>
                <w:bCs/>
                <w:sz w:val="24"/>
                <w:szCs w:val="24"/>
                <w:lang w:val="sr-Cyrl-RS"/>
              </w:rPr>
              <w:t>Препоруке</w:t>
            </w:r>
          </w:p>
        </w:tc>
        <w:tc>
          <w:tcPr>
            <w:tcW w:w="1365" w:type="dxa"/>
            <w:vAlign w:val="center"/>
          </w:tcPr>
          <w:p w14:paraId="7B023182" w14:textId="77777777" w:rsidR="00326BDA" w:rsidRDefault="00326BDA" w:rsidP="000747EB">
            <w:pPr>
              <w:ind w:left="0"/>
              <w:jc w:val="center"/>
              <w:rPr>
                <w:rFonts w:ascii="Times New Roman" w:hAnsi="Times New Roman"/>
                <w:b/>
                <w:bCs/>
                <w:sz w:val="24"/>
                <w:szCs w:val="24"/>
                <w:lang w:val="sr-Cyrl-RS"/>
              </w:rPr>
            </w:pPr>
            <w:r>
              <w:rPr>
                <w:rFonts w:ascii="Times New Roman" w:hAnsi="Times New Roman"/>
                <w:b/>
                <w:bCs/>
                <w:sz w:val="24"/>
                <w:szCs w:val="24"/>
                <w:lang w:val="sr-Cyrl-RS"/>
              </w:rPr>
              <w:t>Класа препорука</w:t>
            </w:r>
          </w:p>
        </w:tc>
        <w:tc>
          <w:tcPr>
            <w:tcW w:w="1336" w:type="dxa"/>
            <w:vAlign w:val="center"/>
          </w:tcPr>
          <w:p w14:paraId="1E32395F" w14:textId="77777777" w:rsidR="00326BDA" w:rsidRDefault="00326BDA" w:rsidP="000747EB">
            <w:pPr>
              <w:ind w:left="0"/>
              <w:jc w:val="center"/>
              <w:rPr>
                <w:rFonts w:ascii="Times New Roman" w:hAnsi="Times New Roman"/>
                <w:b/>
                <w:bCs/>
                <w:sz w:val="24"/>
                <w:szCs w:val="24"/>
                <w:lang w:val="sr-Cyrl-RS"/>
              </w:rPr>
            </w:pPr>
            <w:r>
              <w:rPr>
                <w:rFonts w:ascii="Times New Roman" w:hAnsi="Times New Roman"/>
                <w:b/>
                <w:bCs/>
                <w:sz w:val="24"/>
                <w:szCs w:val="24"/>
                <w:lang w:val="sr-Cyrl-RS"/>
              </w:rPr>
              <w:t>Ниво доказа</w:t>
            </w:r>
          </w:p>
        </w:tc>
      </w:tr>
      <w:tr w:rsidR="00126CBB" w14:paraId="55407355" w14:textId="77777777" w:rsidTr="00870A47">
        <w:tc>
          <w:tcPr>
            <w:tcW w:w="6649" w:type="dxa"/>
            <w:vAlign w:val="center"/>
          </w:tcPr>
          <w:p w14:paraId="73FFAC41" w14:textId="05D03456" w:rsidR="00126CBB" w:rsidRPr="00126CBB" w:rsidRDefault="00126CBB" w:rsidP="00870A47">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суспектном ВСА,</w:t>
            </w:r>
            <w:r w:rsidR="007240B7">
              <w:rPr>
                <w:rFonts w:ascii="Times New Roman" w:hAnsi="Times New Roman"/>
                <w:sz w:val="24"/>
                <w:szCs w:val="24"/>
                <w:lang w:val="sr-Cyrl-RS"/>
              </w:rPr>
              <w:t xml:space="preserve"> препоручује се снимање</w:t>
            </w:r>
            <w:r w:rsidR="003D11E7">
              <w:rPr>
                <w:rFonts w:ascii="Times New Roman" w:hAnsi="Times New Roman"/>
                <w:sz w:val="24"/>
                <w:szCs w:val="24"/>
                <w:lang w:val="sr-Cyrl-RS"/>
              </w:rPr>
              <w:t xml:space="preserve"> </w:t>
            </w:r>
            <w:r>
              <w:rPr>
                <w:rFonts w:ascii="Times New Roman" w:hAnsi="Times New Roman"/>
                <w:sz w:val="24"/>
                <w:szCs w:val="24"/>
                <w:lang w:val="sr-Cyrl-RS"/>
              </w:rPr>
              <w:t>12</w:t>
            </w:r>
            <w:r w:rsidR="003D11E7">
              <w:rPr>
                <w:rFonts w:ascii="Times New Roman" w:hAnsi="Times New Roman"/>
                <w:sz w:val="24"/>
                <w:szCs w:val="24"/>
                <w:lang w:val="sr-Cyrl-RS"/>
              </w:rPr>
              <w:t>-</w:t>
            </w:r>
            <w:r>
              <w:rPr>
                <w:rFonts w:ascii="Times New Roman" w:hAnsi="Times New Roman"/>
                <w:sz w:val="24"/>
                <w:szCs w:val="24"/>
                <w:lang w:val="sr-Cyrl-RS"/>
              </w:rPr>
              <w:t>каналн</w:t>
            </w:r>
            <w:r w:rsidR="007240B7">
              <w:rPr>
                <w:rFonts w:ascii="Times New Roman" w:hAnsi="Times New Roman"/>
                <w:sz w:val="24"/>
                <w:szCs w:val="24"/>
                <w:lang w:val="sr-Cyrl-RS"/>
              </w:rPr>
              <w:t>ог</w:t>
            </w:r>
            <w:r>
              <w:rPr>
                <w:rFonts w:ascii="Times New Roman" w:hAnsi="Times New Roman"/>
                <w:sz w:val="24"/>
                <w:szCs w:val="24"/>
                <w:lang w:val="sr-Cyrl-RS"/>
              </w:rPr>
              <w:t xml:space="preserve"> ЕКГ током епизода бола</w:t>
            </w:r>
          </w:p>
        </w:tc>
        <w:tc>
          <w:tcPr>
            <w:tcW w:w="1365" w:type="dxa"/>
            <w:vAlign w:val="center"/>
          </w:tcPr>
          <w:p w14:paraId="32803AF1" w14:textId="6D26F2D6" w:rsidR="00126CBB" w:rsidRDefault="00126CBB" w:rsidP="004A5F2B">
            <w:pPr>
              <w:ind w:left="0"/>
              <w:jc w:val="center"/>
              <w:rPr>
                <w:rFonts w:ascii="Times New Roman" w:hAnsi="Times New Roman"/>
                <w:b/>
                <w:bCs/>
                <w:sz w:val="24"/>
                <w:szCs w:val="24"/>
                <w:lang w:val="sr-Cyrl-RS"/>
              </w:rPr>
            </w:pPr>
            <w:r>
              <w:rPr>
                <w:rFonts w:ascii="Times New Roman" w:hAnsi="Times New Roman"/>
                <w:b/>
                <w:bCs/>
                <w:sz w:val="24"/>
                <w:szCs w:val="24"/>
              </w:rPr>
              <w:t>I</w:t>
            </w:r>
          </w:p>
        </w:tc>
        <w:tc>
          <w:tcPr>
            <w:tcW w:w="1336" w:type="dxa"/>
            <w:vAlign w:val="center"/>
          </w:tcPr>
          <w:p w14:paraId="7C61F6A8" w14:textId="0A3EE013" w:rsidR="00126CBB" w:rsidRDefault="00126CBB" w:rsidP="004A5F2B">
            <w:pPr>
              <w:ind w:left="0"/>
              <w:jc w:val="center"/>
              <w:rPr>
                <w:rFonts w:ascii="Times New Roman" w:hAnsi="Times New Roman"/>
                <w:b/>
                <w:bCs/>
                <w:sz w:val="24"/>
                <w:szCs w:val="24"/>
                <w:lang w:val="sr-Cyrl-RS"/>
              </w:rPr>
            </w:pPr>
            <w:r>
              <w:rPr>
                <w:rFonts w:ascii="Times New Roman" w:hAnsi="Times New Roman"/>
                <w:b/>
                <w:bCs/>
                <w:sz w:val="24"/>
                <w:szCs w:val="24"/>
                <w:lang w:val="sr-Cyrl-RS"/>
              </w:rPr>
              <w:t>Ц</w:t>
            </w:r>
          </w:p>
        </w:tc>
      </w:tr>
      <w:tr w:rsidR="00326BDA" w14:paraId="007F3148" w14:textId="77777777" w:rsidTr="00870A47">
        <w:tc>
          <w:tcPr>
            <w:tcW w:w="6649" w:type="dxa"/>
            <w:vAlign w:val="center"/>
          </w:tcPr>
          <w:p w14:paraId="18A0A308" w14:textId="4B9C1EAE" w:rsidR="00126CBB" w:rsidRDefault="00126CBB" w:rsidP="00870A47">
            <w:pPr>
              <w:pStyle w:val="p1"/>
              <w:rPr>
                <w:sz w:val="12"/>
                <w:szCs w:val="12"/>
              </w:rPr>
            </w:pPr>
          </w:p>
          <w:p w14:paraId="45917D38" w14:textId="507C4CD3" w:rsidR="00326BDA" w:rsidRPr="00032D42" w:rsidRDefault="00126CBB" w:rsidP="00870A47">
            <w:pPr>
              <w:ind w:left="0"/>
              <w:jc w:val="both"/>
              <w:rPr>
                <w:rFonts w:ascii="Times New Roman" w:hAnsi="Times New Roman"/>
                <w:sz w:val="24"/>
                <w:szCs w:val="24"/>
                <w:lang w:val="sr-Cyrl-RS"/>
              </w:rPr>
            </w:pPr>
            <w:r>
              <w:rPr>
                <w:rFonts w:ascii="Times New Roman" w:hAnsi="Times New Roman"/>
                <w:sz w:val="24"/>
                <w:szCs w:val="24"/>
                <w:lang w:val="sr-Cyrl-RS"/>
              </w:rPr>
              <w:t>Код пацијената са суспектном ВСА и понављаним боловима ангине у миру праћеним СТ променама, које пролазе на нитрате или калцијумске антагонисте, препоручује се инвазивно функционално тестирање, да би се потврдила дијагноза и одредила тежина постојеће атеросклеротске болести</w:t>
            </w:r>
          </w:p>
        </w:tc>
        <w:tc>
          <w:tcPr>
            <w:tcW w:w="1365" w:type="dxa"/>
            <w:vAlign w:val="center"/>
          </w:tcPr>
          <w:p w14:paraId="3E1B4AE3" w14:textId="1F746CC9" w:rsidR="00326BDA" w:rsidRPr="00032D42" w:rsidRDefault="00326BDA" w:rsidP="004A5F2B">
            <w:pPr>
              <w:ind w:left="0"/>
              <w:jc w:val="center"/>
              <w:rPr>
                <w:rFonts w:ascii="Times New Roman" w:hAnsi="Times New Roman"/>
                <w:b/>
                <w:bCs/>
                <w:sz w:val="24"/>
                <w:szCs w:val="24"/>
              </w:rPr>
            </w:pPr>
            <w:r>
              <w:rPr>
                <w:rFonts w:ascii="Times New Roman" w:hAnsi="Times New Roman"/>
                <w:b/>
                <w:bCs/>
                <w:sz w:val="24"/>
                <w:szCs w:val="24"/>
              </w:rPr>
              <w:t>I</w:t>
            </w:r>
          </w:p>
        </w:tc>
        <w:tc>
          <w:tcPr>
            <w:tcW w:w="1336" w:type="dxa"/>
            <w:vAlign w:val="center"/>
          </w:tcPr>
          <w:p w14:paraId="183D3DF9" w14:textId="507E0E92" w:rsidR="00326BDA" w:rsidRPr="00032D42" w:rsidRDefault="00126CBB" w:rsidP="004A5F2B">
            <w:pPr>
              <w:ind w:left="0"/>
              <w:jc w:val="center"/>
              <w:rPr>
                <w:rFonts w:ascii="Times New Roman" w:hAnsi="Times New Roman"/>
                <w:b/>
                <w:bCs/>
                <w:sz w:val="24"/>
                <w:szCs w:val="24"/>
                <w:lang w:val="sr-Cyrl-RS"/>
              </w:rPr>
            </w:pPr>
            <w:r>
              <w:rPr>
                <w:rFonts w:ascii="Times New Roman" w:hAnsi="Times New Roman"/>
                <w:b/>
                <w:bCs/>
                <w:sz w:val="24"/>
                <w:szCs w:val="24"/>
                <w:lang w:val="sr-Cyrl-RS"/>
              </w:rPr>
              <w:t>Ц</w:t>
            </w:r>
          </w:p>
        </w:tc>
      </w:tr>
      <w:tr w:rsidR="00326BDA" w14:paraId="46A14400" w14:textId="77777777" w:rsidTr="00870A47">
        <w:tc>
          <w:tcPr>
            <w:tcW w:w="6649" w:type="dxa"/>
            <w:vAlign w:val="center"/>
          </w:tcPr>
          <w:p w14:paraId="2A9256FF" w14:textId="720AFD3C" w:rsidR="00326BDA" w:rsidRPr="00407950" w:rsidRDefault="00407950" w:rsidP="00870A47">
            <w:pPr>
              <w:ind w:left="0"/>
              <w:jc w:val="both"/>
              <w:rPr>
                <w:rFonts w:ascii="Times New Roman" w:hAnsi="Times New Roman"/>
                <w:sz w:val="24"/>
                <w:szCs w:val="24"/>
                <w:lang w:val="sr-Cyrl-RS"/>
              </w:rPr>
            </w:pPr>
            <w:r w:rsidRPr="00407950">
              <w:rPr>
                <w:rFonts w:ascii="Times New Roman" w:hAnsi="Times New Roman"/>
                <w:sz w:val="24"/>
                <w:szCs w:val="24"/>
                <w:lang w:val="sr-Cyrl-RS"/>
              </w:rPr>
              <w:t>Код пацијената са суспектном ВСА</w:t>
            </w:r>
            <w:r>
              <w:rPr>
                <w:rFonts w:ascii="Times New Roman" w:hAnsi="Times New Roman"/>
                <w:sz w:val="24"/>
                <w:szCs w:val="24"/>
                <w:lang w:val="sr-Cyrl-RS"/>
              </w:rPr>
              <w:t xml:space="preserve"> и честим симптомима, амбулаторни мониторинг </w:t>
            </w:r>
            <w:r w:rsidR="008842C2">
              <w:rPr>
                <w:rFonts w:ascii="Times New Roman" w:hAnsi="Times New Roman"/>
                <w:sz w:val="24"/>
                <w:szCs w:val="24"/>
                <w:lang w:val="sr-Cyrl-RS"/>
              </w:rPr>
              <w:t>ЕКГ</w:t>
            </w:r>
            <w:r>
              <w:rPr>
                <w:rFonts w:ascii="Times New Roman" w:hAnsi="Times New Roman"/>
                <w:sz w:val="24"/>
                <w:szCs w:val="24"/>
                <w:lang w:val="sr-Cyrl-RS"/>
              </w:rPr>
              <w:t xml:space="preserve">-а и СТ сегмента, може се користити </w:t>
            </w:r>
            <w:r w:rsidR="004C0329">
              <w:rPr>
                <w:rFonts w:ascii="Times New Roman" w:hAnsi="Times New Roman"/>
                <w:sz w:val="24"/>
                <w:szCs w:val="24"/>
                <w:lang w:val="sr-Cyrl-RS"/>
              </w:rPr>
              <w:t>да би се идентификовале СТ промене током ангинозног бола</w:t>
            </w:r>
          </w:p>
        </w:tc>
        <w:tc>
          <w:tcPr>
            <w:tcW w:w="1365" w:type="dxa"/>
            <w:vAlign w:val="center"/>
          </w:tcPr>
          <w:p w14:paraId="4B20452F" w14:textId="77777777" w:rsidR="00326BDA" w:rsidRDefault="00326BDA" w:rsidP="004A5F2B">
            <w:pPr>
              <w:ind w:left="0"/>
              <w:jc w:val="center"/>
              <w:rPr>
                <w:rFonts w:ascii="Times New Roman" w:hAnsi="Times New Roman"/>
                <w:b/>
                <w:bCs/>
                <w:sz w:val="24"/>
                <w:szCs w:val="24"/>
                <w:lang w:val="sr-Cyrl-RS"/>
              </w:rPr>
            </w:pPr>
          </w:p>
          <w:p w14:paraId="32C62E68" w14:textId="0F01CFAF" w:rsidR="00326BDA" w:rsidRPr="00F91010" w:rsidRDefault="00326BDA" w:rsidP="004A5F2B">
            <w:pPr>
              <w:ind w:left="0"/>
              <w:jc w:val="center"/>
              <w:rPr>
                <w:rFonts w:ascii="Times New Roman" w:hAnsi="Times New Roman"/>
                <w:b/>
                <w:bCs/>
                <w:sz w:val="24"/>
                <w:szCs w:val="24"/>
                <w:lang w:val="sr-Cyrl-RS"/>
              </w:rPr>
            </w:pPr>
            <w:r>
              <w:rPr>
                <w:rFonts w:ascii="Times New Roman" w:hAnsi="Times New Roman"/>
                <w:b/>
                <w:bCs/>
                <w:sz w:val="24"/>
                <w:szCs w:val="24"/>
              </w:rPr>
              <w:t>II</w:t>
            </w:r>
            <w:r w:rsidR="00407950">
              <w:rPr>
                <w:rFonts w:ascii="Times New Roman" w:hAnsi="Times New Roman"/>
                <w:b/>
                <w:bCs/>
                <w:sz w:val="24"/>
                <w:szCs w:val="24"/>
                <w:lang w:val="sr-Cyrl-RS"/>
              </w:rPr>
              <w:t>а</w:t>
            </w:r>
          </w:p>
          <w:p w14:paraId="77EF28FD" w14:textId="77777777" w:rsidR="00326BDA" w:rsidRDefault="00326BDA" w:rsidP="004A5F2B">
            <w:pPr>
              <w:ind w:left="0"/>
              <w:jc w:val="center"/>
              <w:rPr>
                <w:rFonts w:ascii="Times New Roman" w:hAnsi="Times New Roman"/>
                <w:b/>
                <w:bCs/>
                <w:sz w:val="24"/>
                <w:szCs w:val="24"/>
                <w:lang w:val="sr-Cyrl-RS"/>
              </w:rPr>
            </w:pPr>
          </w:p>
        </w:tc>
        <w:tc>
          <w:tcPr>
            <w:tcW w:w="1336" w:type="dxa"/>
            <w:vAlign w:val="center"/>
          </w:tcPr>
          <w:p w14:paraId="0DB728B4" w14:textId="53891B7A" w:rsidR="00326BDA" w:rsidRDefault="00326BDA" w:rsidP="004A5F2B">
            <w:pPr>
              <w:ind w:left="0"/>
              <w:jc w:val="center"/>
              <w:rPr>
                <w:rFonts w:ascii="Times New Roman" w:hAnsi="Times New Roman"/>
                <w:b/>
                <w:bCs/>
                <w:sz w:val="24"/>
                <w:szCs w:val="24"/>
                <w:lang w:val="sr-Cyrl-RS"/>
              </w:rPr>
            </w:pPr>
            <w:r>
              <w:rPr>
                <w:rFonts w:ascii="Times New Roman" w:hAnsi="Times New Roman"/>
                <w:b/>
                <w:bCs/>
                <w:sz w:val="24"/>
                <w:szCs w:val="24"/>
                <w:lang w:val="sr-Cyrl-RS"/>
              </w:rPr>
              <w:t>Б</w:t>
            </w:r>
          </w:p>
        </w:tc>
      </w:tr>
    </w:tbl>
    <w:p w14:paraId="3203A9CC" w14:textId="77777777" w:rsidR="00326BDA" w:rsidRDefault="00326BDA" w:rsidP="00005BFA">
      <w:pPr>
        <w:ind w:left="0"/>
        <w:rPr>
          <w:rFonts w:ascii="Times New Roman" w:eastAsia="Times New Roman" w:hAnsi="Times New Roman"/>
          <w:color w:val="000000"/>
          <w:sz w:val="24"/>
          <w:szCs w:val="24"/>
          <w:lang w:val="sr-Cyrl-RS"/>
        </w:rPr>
      </w:pPr>
    </w:p>
    <w:p w14:paraId="7CB5EC21" w14:textId="77777777" w:rsidR="005A4331" w:rsidRDefault="005A4331" w:rsidP="00AA310A">
      <w:pPr>
        <w:ind w:left="0"/>
        <w:rPr>
          <w:rFonts w:ascii="Times New Roman" w:eastAsia="Times New Roman" w:hAnsi="Times New Roman"/>
          <w:b/>
          <w:bCs/>
          <w:strike/>
          <w:color w:val="000000"/>
          <w:sz w:val="24"/>
          <w:szCs w:val="24"/>
          <w:lang w:val="sr-Cyrl-RS"/>
        </w:rPr>
      </w:pPr>
    </w:p>
    <w:p w14:paraId="6830FA8D" w14:textId="77777777" w:rsidR="005A4331" w:rsidRDefault="005A4331" w:rsidP="00AA310A">
      <w:pPr>
        <w:ind w:left="0"/>
        <w:rPr>
          <w:rFonts w:ascii="Times New Roman" w:eastAsia="Times New Roman" w:hAnsi="Times New Roman"/>
          <w:b/>
          <w:bCs/>
          <w:strike/>
          <w:color w:val="000000"/>
          <w:sz w:val="24"/>
          <w:szCs w:val="24"/>
          <w:lang w:val="sr-Cyrl-RS"/>
        </w:rPr>
      </w:pPr>
    </w:p>
    <w:p w14:paraId="7DCB668B" w14:textId="6D0CBA6A" w:rsidR="004F6418" w:rsidRPr="00D01A9B" w:rsidRDefault="004F6418" w:rsidP="00677ED3">
      <w:pPr>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3.4</w:t>
      </w:r>
      <w:r w:rsidR="00FE4401">
        <w:rPr>
          <w:rFonts w:ascii="Times New Roman" w:eastAsia="Times New Roman" w:hAnsi="Times New Roman"/>
          <w:b/>
          <w:bCs/>
          <w:color w:val="000000"/>
          <w:sz w:val="24"/>
          <w:szCs w:val="24"/>
          <w:lang w:val="sr-Cyrl-RS"/>
        </w:rPr>
        <w:t>.</w:t>
      </w:r>
      <w:r w:rsidRPr="00AA310A">
        <w:rPr>
          <w:rFonts w:ascii="Times New Roman" w:eastAsia="Times New Roman" w:hAnsi="Times New Roman"/>
          <w:b/>
          <w:bCs/>
          <w:color w:val="000000"/>
          <w:sz w:val="24"/>
          <w:szCs w:val="24"/>
          <w:lang w:val="sr-Latn-RS"/>
        </w:rPr>
        <w:t xml:space="preserve"> Магнетна резонанца срца у дијагностици ИНОКЕ</w:t>
      </w:r>
    </w:p>
    <w:p w14:paraId="04BFA0A5" w14:textId="77777777" w:rsidR="004F6418" w:rsidRDefault="004F6418" w:rsidP="004F6418">
      <w:pPr>
        <w:ind w:left="0"/>
        <w:rPr>
          <w:rFonts w:ascii="Times New Roman" w:eastAsia="Times New Roman" w:hAnsi="Times New Roman"/>
          <w:color w:val="000000"/>
          <w:sz w:val="24"/>
          <w:szCs w:val="24"/>
          <w:lang w:val="sr-Cyrl-RS"/>
        </w:rPr>
      </w:pPr>
    </w:p>
    <w:p w14:paraId="46827E22" w14:textId="3FF80065" w:rsidR="004F6418" w:rsidRPr="00AA310A" w:rsidRDefault="004F6418" w:rsidP="00677ED3">
      <w:pPr>
        <w:spacing w:line="360" w:lineRule="auto"/>
        <w:ind w:left="0" w:firstLine="567"/>
        <w:jc w:val="both"/>
        <w:rPr>
          <w:rFonts w:ascii="Times New Roman" w:eastAsia="Times New Roman" w:hAnsi="Times New Roman"/>
          <w:color w:val="000000"/>
          <w:sz w:val="24"/>
          <w:szCs w:val="24"/>
        </w:rPr>
      </w:pPr>
      <w:r w:rsidRPr="00AA310A">
        <w:rPr>
          <w:rFonts w:ascii="Times New Roman" w:eastAsia="Times New Roman" w:hAnsi="Times New Roman"/>
          <w:color w:val="000000"/>
          <w:sz w:val="24"/>
          <w:szCs w:val="24"/>
        </w:rPr>
        <w:t>Магнетна резонанца срца има централну улогу у неинвазивној дијагностици ИНОКА-е, јер омогућава истовремену процену перфузије миокарда</w:t>
      </w:r>
      <w:r w:rsidR="00B422A7">
        <w:rPr>
          <w:rFonts w:ascii="Times New Roman" w:eastAsia="Times New Roman" w:hAnsi="Times New Roman"/>
          <w:color w:val="000000"/>
          <w:sz w:val="24"/>
          <w:szCs w:val="24"/>
        </w:rPr>
        <w:t xml:space="preserve"> </w:t>
      </w:r>
      <w:r w:rsidRPr="00AA310A">
        <w:rPr>
          <w:rFonts w:ascii="Times New Roman" w:eastAsia="Times New Roman" w:hAnsi="Times New Roman"/>
          <w:color w:val="000000"/>
          <w:sz w:val="24"/>
          <w:szCs w:val="24"/>
        </w:rPr>
        <w:t>и квантификацију микроваскуларне функције.</w:t>
      </w:r>
    </w:p>
    <w:p w14:paraId="26A746AA" w14:textId="6D210270" w:rsidR="00677ED3" w:rsidRDefault="004F6418" w:rsidP="00677ED3">
      <w:pPr>
        <w:spacing w:line="360" w:lineRule="auto"/>
        <w:ind w:left="0" w:firstLine="567"/>
        <w:jc w:val="both"/>
        <w:rPr>
          <w:rFonts w:ascii="Times New Roman" w:eastAsia="Times New Roman" w:hAnsi="Times New Roman"/>
          <w:color w:val="000000"/>
          <w:sz w:val="24"/>
          <w:szCs w:val="24"/>
          <w:lang w:val="sr-Cyrl-RS"/>
        </w:rPr>
      </w:pPr>
      <w:r w:rsidRPr="00AA310A">
        <w:rPr>
          <w:rFonts w:ascii="Times New Roman" w:eastAsia="Times New Roman" w:hAnsi="Times New Roman"/>
          <w:color w:val="000000"/>
          <w:sz w:val="24"/>
          <w:szCs w:val="24"/>
          <w:lang w:val="sr-Latn-RS"/>
        </w:rPr>
        <w:t>Дијагостика микроваскуларне дисфункције путем кардиомагнетне резонанце поставља се анализом перфузије миокарда у току стрес аденозинског (или након употребе неког другог вазодилататора) теста уз поређење са перфузијом миокарда у миру, чиме се заправо евалуира вазодилататорна резерва протока. Методе у оквиру магнетне резонанце срца којима се доказује и евалуира постојање коронарне микроваскуларне дифункције могу бити квалитативне и квантитативне [</w:t>
      </w:r>
      <w:r>
        <w:rPr>
          <w:rFonts w:ascii="Times New Roman" w:eastAsia="Times New Roman" w:hAnsi="Times New Roman"/>
          <w:color w:val="000000"/>
          <w:sz w:val="24"/>
          <w:szCs w:val="24"/>
          <w:lang w:val="sr-Cyrl-RS"/>
        </w:rPr>
        <w:t>3</w:t>
      </w:r>
      <w:r w:rsidR="00B422A7">
        <w:rPr>
          <w:rFonts w:ascii="Times New Roman" w:eastAsia="Times New Roman" w:hAnsi="Times New Roman"/>
          <w:color w:val="000000"/>
          <w:sz w:val="24"/>
          <w:szCs w:val="24"/>
        </w:rPr>
        <w:t>2</w:t>
      </w:r>
      <w:r w:rsidRPr="00AA310A">
        <w:rPr>
          <w:rFonts w:ascii="Times New Roman" w:eastAsia="Times New Roman" w:hAnsi="Times New Roman"/>
          <w:color w:val="000000"/>
          <w:sz w:val="24"/>
          <w:szCs w:val="24"/>
          <w:lang w:val="sr-Latn-RS"/>
        </w:rPr>
        <w:t>].</w:t>
      </w:r>
    </w:p>
    <w:p w14:paraId="4E763331" w14:textId="6AD3450F" w:rsidR="004F6418" w:rsidRPr="00AA310A" w:rsidRDefault="004F6418" w:rsidP="00677ED3">
      <w:pPr>
        <w:spacing w:line="360" w:lineRule="auto"/>
        <w:ind w:left="0" w:firstLine="567"/>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 xml:space="preserve">Квалитативна анализа стрес перфузије заснива се на визуелној процени постојања дифузног субендокардног дефекта у перфузији током фармаколошког стрес теста (Слика </w:t>
      </w:r>
      <w:r>
        <w:rPr>
          <w:rFonts w:ascii="Times New Roman" w:eastAsia="Times New Roman" w:hAnsi="Times New Roman"/>
          <w:color w:val="000000"/>
          <w:sz w:val="24"/>
          <w:szCs w:val="24"/>
          <w:lang w:val="sr-Cyrl-RS"/>
        </w:rPr>
        <w:t>3</w:t>
      </w:r>
      <w:r w:rsidRPr="00AA310A">
        <w:rPr>
          <w:rFonts w:ascii="Times New Roman" w:eastAsia="Times New Roman" w:hAnsi="Times New Roman"/>
          <w:color w:val="000000"/>
          <w:sz w:val="24"/>
          <w:szCs w:val="24"/>
        </w:rPr>
        <w:t xml:space="preserve">). Иако је специфична, због налаза дифузног субендокардног дефекта ова метода има ограничену сензитивност и не омогућава поуздану диференцијацију између микроваскуларне дисфункције и исхемије миокарда као последице коронарне болести у чијој основи је вишесудовна коронарна болест. </w:t>
      </w:r>
      <w:r w:rsidRPr="00AA310A">
        <w:rPr>
          <w:rFonts w:ascii="Times New Roman" w:eastAsia="Times New Roman" w:hAnsi="Times New Roman"/>
          <w:color w:val="000000"/>
          <w:sz w:val="24"/>
          <w:szCs w:val="24"/>
          <w:lang w:val="sr-Latn-RS"/>
        </w:rPr>
        <w:t xml:space="preserve">За дефинитивну процену користе се методе </w:t>
      </w:r>
      <w:r w:rsidRPr="00AA310A">
        <w:rPr>
          <w:rFonts w:ascii="Times New Roman" w:eastAsia="Times New Roman" w:hAnsi="Times New Roman"/>
          <w:color w:val="000000"/>
          <w:sz w:val="24"/>
          <w:szCs w:val="24"/>
          <w:lang w:val="sr-Latn-RS"/>
        </w:rPr>
        <w:lastRenderedPageBreak/>
        <w:t>семиквантитативне и, нарочито, квантитативне методе евалуације студије стрес перфузије [</w:t>
      </w:r>
      <w:r>
        <w:rPr>
          <w:rFonts w:ascii="Times New Roman" w:eastAsia="Times New Roman" w:hAnsi="Times New Roman"/>
          <w:color w:val="000000"/>
          <w:sz w:val="24"/>
          <w:szCs w:val="24"/>
          <w:lang w:val="sr-Cyrl-RS"/>
        </w:rPr>
        <w:t>3</w:t>
      </w:r>
      <w:r w:rsidR="00B422A7">
        <w:rPr>
          <w:rFonts w:ascii="Times New Roman" w:eastAsia="Times New Roman" w:hAnsi="Times New Roman"/>
          <w:color w:val="000000"/>
          <w:sz w:val="24"/>
          <w:szCs w:val="24"/>
        </w:rPr>
        <w:t>3</w:t>
      </w:r>
      <w:r w:rsidRPr="00AA310A">
        <w:rPr>
          <w:rFonts w:ascii="Times New Roman" w:eastAsia="Times New Roman" w:hAnsi="Times New Roman"/>
          <w:color w:val="000000"/>
          <w:sz w:val="24"/>
          <w:szCs w:val="24"/>
          <w:lang w:val="sr-Latn-RS"/>
        </w:rPr>
        <w:t>].</w:t>
      </w:r>
    </w:p>
    <w:p w14:paraId="38D64E3B" w14:textId="77777777" w:rsidR="00677ED3" w:rsidRDefault="00677ED3" w:rsidP="00817AAB">
      <w:pPr>
        <w:spacing w:line="360" w:lineRule="auto"/>
        <w:ind w:left="0"/>
        <w:rPr>
          <w:rFonts w:ascii="Times New Roman" w:eastAsia="Times New Roman" w:hAnsi="Times New Roman"/>
          <w:color w:val="000000"/>
          <w:sz w:val="24"/>
          <w:szCs w:val="24"/>
          <w:lang w:val="sr-Cyrl-RS"/>
        </w:rPr>
      </w:pPr>
    </w:p>
    <w:p w14:paraId="5A8430C7" w14:textId="7A4EB72E" w:rsidR="004F6418" w:rsidRPr="0035462A" w:rsidRDefault="004F6418" w:rsidP="00B717B1">
      <w:pPr>
        <w:spacing w:line="360" w:lineRule="auto"/>
        <w:ind w:left="0"/>
        <w:jc w:val="both"/>
        <w:rPr>
          <w:rFonts w:ascii="Times New Roman" w:eastAsia="Times New Roman" w:hAnsi="Times New Roman"/>
          <w:color w:val="000000"/>
          <w:sz w:val="24"/>
          <w:szCs w:val="24"/>
          <w:lang w:val="sr-Latn-RS"/>
        </w:rPr>
      </w:pPr>
      <w:r w:rsidRPr="007A1609">
        <w:rPr>
          <w:rFonts w:ascii="Times New Roman" w:eastAsia="Times New Roman" w:hAnsi="Times New Roman"/>
          <w:b/>
          <w:bCs/>
          <w:color w:val="000000"/>
          <w:sz w:val="24"/>
          <w:szCs w:val="24"/>
          <w:lang w:val="sr-Latn-RS"/>
        </w:rPr>
        <w:t xml:space="preserve">Слика </w:t>
      </w:r>
      <w:r w:rsidRPr="007A1609">
        <w:rPr>
          <w:rFonts w:ascii="Times New Roman" w:eastAsia="Times New Roman" w:hAnsi="Times New Roman"/>
          <w:b/>
          <w:bCs/>
          <w:color w:val="000000"/>
          <w:sz w:val="24"/>
          <w:szCs w:val="24"/>
          <w:lang w:val="sr-Cyrl-RS"/>
        </w:rPr>
        <w:t>3</w:t>
      </w:r>
      <w:r w:rsidRPr="007A1609">
        <w:rPr>
          <w:rFonts w:ascii="Times New Roman" w:eastAsia="Times New Roman" w:hAnsi="Times New Roman"/>
          <w:b/>
          <w:bCs/>
          <w:color w:val="000000"/>
          <w:sz w:val="24"/>
          <w:szCs w:val="24"/>
          <w:lang w:val="sr-Latn-RS"/>
        </w:rPr>
        <w:t>.</w:t>
      </w:r>
      <w:r w:rsidRPr="00AA310A">
        <w:rPr>
          <w:rFonts w:ascii="Times New Roman" w:eastAsia="Times New Roman" w:hAnsi="Times New Roman"/>
          <w:color w:val="000000"/>
          <w:sz w:val="24"/>
          <w:szCs w:val="24"/>
          <w:lang w:val="sr-Latn-RS"/>
        </w:rPr>
        <w:t xml:space="preserve"> Квалитативна анализа студије стрес перфузије код пацијента са коронарном микроваскуларном дисфункцијом</w:t>
      </w:r>
    </w:p>
    <w:p w14:paraId="1C502427" w14:textId="77777777" w:rsidR="004F6418" w:rsidRPr="00AA310A" w:rsidRDefault="004F6418" w:rsidP="004F6418">
      <w:pPr>
        <w:ind w:left="0"/>
        <w:rPr>
          <w:rFonts w:ascii="Times New Roman" w:eastAsia="Times New Roman" w:hAnsi="Times New Roman"/>
          <w:color w:val="000000"/>
          <w:sz w:val="24"/>
          <w:szCs w:val="24"/>
          <w:lang w:val="sr-Latn-RS"/>
        </w:rPr>
      </w:pPr>
      <w:r w:rsidRPr="00AA310A">
        <w:rPr>
          <w:rFonts w:ascii="Times New Roman" w:eastAsia="Times New Roman" w:hAnsi="Times New Roman"/>
          <w:noProof/>
          <w:color w:val="000000"/>
          <w:sz w:val="24"/>
          <w:szCs w:val="24"/>
        </w:rPr>
        <w:drawing>
          <wp:inline distT="0" distB="0" distL="0" distR="0" wp14:anchorId="20CDDAD2" wp14:editId="14507F43">
            <wp:extent cx="5248275" cy="2133514"/>
            <wp:effectExtent l="0" t="0" r="0" b="635"/>
            <wp:docPr id="462822875" name="Picture 46282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51.png"/>
                    <pic:cNvPicPr/>
                  </pic:nvPicPr>
                  <pic:blipFill>
                    <a:blip r:embed="rId19">
                      <a:extLst>
                        <a:ext uri="{28A0092B-C50C-407E-A947-70E740481C1C}">
                          <a14:useLocalDpi xmlns:a14="http://schemas.microsoft.com/office/drawing/2010/main" val="0"/>
                        </a:ext>
                      </a:extLst>
                    </a:blip>
                    <a:stretch>
                      <a:fillRect/>
                    </a:stretch>
                  </pic:blipFill>
                  <pic:spPr>
                    <a:xfrm>
                      <a:off x="0" y="0"/>
                      <a:ext cx="5255347" cy="2136389"/>
                    </a:xfrm>
                    <a:prstGeom prst="rect">
                      <a:avLst/>
                    </a:prstGeom>
                  </pic:spPr>
                </pic:pic>
              </a:graphicData>
            </a:graphic>
          </wp:inline>
        </w:drawing>
      </w:r>
    </w:p>
    <w:p w14:paraId="4987A82F" w14:textId="5BC69316" w:rsidR="004F6418" w:rsidRPr="00AA310A" w:rsidRDefault="004F6418" w:rsidP="00817AAB">
      <w:pPr>
        <w:ind w:left="0"/>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(а) Студија перфузије у стресу, пресек кратка оса, медијални ниво; глобални субендокарни дефект у перфузији; б) ЛГЕ ПСИР секвенца, пресек кратка оса, медијални ниво; не региструју се зоне ЛГЕ феномена).</w:t>
      </w:r>
    </w:p>
    <w:p w14:paraId="29CB6930" w14:textId="77777777" w:rsidR="005A0103" w:rsidRDefault="005A0103" w:rsidP="00817AAB">
      <w:pPr>
        <w:spacing w:line="360" w:lineRule="auto"/>
        <w:ind w:left="0"/>
        <w:jc w:val="both"/>
        <w:rPr>
          <w:rFonts w:ascii="Times New Roman" w:eastAsia="Times New Roman" w:hAnsi="Times New Roman"/>
          <w:color w:val="000000"/>
          <w:sz w:val="24"/>
          <w:szCs w:val="24"/>
          <w:lang w:val="sr-Cyrl-RS"/>
        </w:rPr>
      </w:pPr>
    </w:p>
    <w:p w14:paraId="6B2F6EA5" w14:textId="2A15B232" w:rsidR="00B422A7" w:rsidRPr="007B0AB8" w:rsidRDefault="004F6418" w:rsidP="007B0AB8">
      <w:pPr>
        <w:spacing w:line="360" w:lineRule="auto"/>
        <w:ind w:left="0" w:firstLine="567"/>
        <w:jc w:val="both"/>
        <w:rPr>
          <w:rFonts w:ascii="Times New Roman" w:eastAsia="Times New Roman" w:hAnsi="Times New Roman"/>
          <w:color w:val="000000"/>
          <w:sz w:val="24"/>
          <w:szCs w:val="24"/>
          <w:lang w:val="sr-Cyrl-RS"/>
        </w:rPr>
      </w:pPr>
      <w:r w:rsidRPr="00AA310A">
        <w:rPr>
          <w:rFonts w:ascii="Times New Roman" w:eastAsia="Times New Roman" w:hAnsi="Times New Roman"/>
          <w:color w:val="000000"/>
          <w:sz w:val="24"/>
          <w:szCs w:val="24"/>
        </w:rPr>
        <w:t xml:space="preserve">Савремена квантитативна процена стрес перфузије омогућава мерење апсолутног миокардног протока крви (МБФ) у миру и стресу, као и израчунавање перфузионе резерве миокарда, односно њене индексиране вредности (МПР/МПРИ). Посебан значај има анализа субендокардног слоја (МПРендо), који је најосетљивији на исхемију. Снижене вредности стрес МБФ и МПР/МПРИ представљају поуздан дијагностички критеријум коронарне микроваскуларне дисфункције и показују добру корелацију са инвазивно измереним параметрима (ЦФР, ИМР) (Табела </w:t>
      </w:r>
      <w:r>
        <w:rPr>
          <w:rFonts w:ascii="Times New Roman" w:eastAsia="Times New Roman" w:hAnsi="Times New Roman"/>
          <w:color w:val="000000"/>
          <w:sz w:val="24"/>
          <w:szCs w:val="24"/>
          <w:lang w:val="sr-Cyrl-RS"/>
        </w:rPr>
        <w:t>3</w:t>
      </w:r>
      <w:r w:rsidRPr="00AA310A">
        <w:rPr>
          <w:rFonts w:ascii="Times New Roman" w:eastAsia="Times New Roman" w:hAnsi="Times New Roman"/>
          <w:color w:val="000000"/>
          <w:sz w:val="24"/>
          <w:szCs w:val="24"/>
        </w:rPr>
        <w:t>) [</w:t>
      </w:r>
      <w:r>
        <w:rPr>
          <w:rFonts w:ascii="Times New Roman" w:eastAsia="Times New Roman" w:hAnsi="Times New Roman"/>
          <w:color w:val="000000"/>
          <w:sz w:val="24"/>
          <w:szCs w:val="24"/>
          <w:lang w:val="sr-Cyrl-RS"/>
        </w:rPr>
        <w:t>3</w:t>
      </w:r>
      <w:r w:rsidR="00B422A7">
        <w:rPr>
          <w:rFonts w:ascii="Times New Roman" w:eastAsia="Times New Roman" w:hAnsi="Times New Roman"/>
          <w:color w:val="000000"/>
          <w:sz w:val="24"/>
          <w:szCs w:val="24"/>
        </w:rPr>
        <w:t>4</w:t>
      </w:r>
      <w:r w:rsidRPr="00AA310A">
        <w:rPr>
          <w:rFonts w:ascii="Times New Roman" w:eastAsia="Times New Roman" w:hAnsi="Times New Roman"/>
          <w:color w:val="000000"/>
          <w:sz w:val="24"/>
          <w:szCs w:val="24"/>
        </w:rPr>
        <w:t xml:space="preserve">]. </w:t>
      </w:r>
      <w:r w:rsidRPr="00AA310A">
        <w:rPr>
          <w:rFonts w:ascii="Times New Roman" w:eastAsia="Times New Roman" w:hAnsi="Times New Roman"/>
          <w:color w:val="000000"/>
          <w:sz w:val="24"/>
          <w:szCs w:val="24"/>
          <w:lang w:val="sr-Latn-RS"/>
        </w:rPr>
        <w:t>Вредности ових параметара се могу у потпуности евалуирати и квантификовати</w:t>
      </w:r>
      <w:r>
        <w:rPr>
          <w:rFonts w:ascii="Times New Roman" w:eastAsia="Times New Roman" w:hAnsi="Times New Roman"/>
          <w:color w:val="000000"/>
          <w:sz w:val="24"/>
          <w:szCs w:val="24"/>
          <w:lang w:val="sr-Cyrl-RS"/>
        </w:rPr>
        <w:t xml:space="preserve"> </w:t>
      </w:r>
      <w:r w:rsidRPr="00AA310A">
        <w:rPr>
          <w:rFonts w:ascii="Times New Roman" w:eastAsia="Times New Roman" w:hAnsi="Times New Roman"/>
          <w:color w:val="000000"/>
          <w:sz w:val="24"/>
          <w:szCs w:val="24"/>
          <w:lang w:val="sr-Latn-RS"/>
        </w:rPr>
        <w:t>помоћу пикселизованих перфузионих мапа и то на нивоу појединачних сегмената према 16</w:t>
      </w:r>
      <w:r w:rsidR="00817AAB">
        <w:rPr>
          <w:rFonts w:ascii="Times New Roman" w:eastAsia="Times New Roman" w:hAnsi="Times New Roman"/>
          <w:color w:val="000000"/>
          <w:sz w:val="24"/>
          <w:szCs w:val="24"/>
          <w:lang w:val="sr-Cyrl-RS"/>
        </w:rPr>
        <w:t>.</w:t>
      </w:r>
      <w:r w:rsidRPr="00AA310A">
        <w:rPr>
          <w:rFonts w:ascii="Times New Roman" w:eastAsia="Times New Roman" w:hAnsi="Times New Roman"/>
          <w:color w:val="000000"/>
          <w:sz w:val="24"/>
          <w:szCs w:val="24"/>
          <w:lang w:val="sr-Latn-RS"/>
        </w:rPr>
        <w:t xml:space="preserve"> сегментном моделу леве коморе</w:t>
      </w:r>
      <w:r w:rsidRPr="00AA310A">
        <w:rPr>
          <w:rFonts w:ascii="Times New Roman" w:eastAsia="Times New Roman" w:hAnsi="Times New Roman"/>
          <w:color w:val="000000"/>
          <w:sz w:val="24"/>
          <w:szCs w:val="24"/>
        </w:rPr>
        <w:t xml:space="preserve"> (Слика </w:t>
      </w:r>
      <w:r>
        <w:rPr>
          <w:rFonts w:ascii="Times New Roman" w:eastAsia="Times New Roman" w:hAnsi="Times New Roman"/>
          <w:color w:val="000000"/>
          <w:sz w:val="24"/>
          <w:szCs w:val="24"/>
          <w:lang w:val="sr-Cyrl-RS"/>
        </w:rPr>
        <w:t>4</w:t>
      </w:r>
      <w:r w:rsidRPr="00AA310A">
        <w:rPr>
          <w:rFonts w:ascii="Times New Roman" w:eastAsia="Times New Roman" w:hAnsi="Times New Roman"/>
          <w:color w:val="000000"/>
          <w:sz w:val="24"/>
          <w:szCs w:val="24"/>
        </w:rPr>
        <w:t>). Ови параметри имају и снажан прогностички значај, јер су повезани са већим ризиком од озбиљних нежељених кардиоваскуларних догађаја и морталитета.</w:t>
      </w:r>
    </w:p>
    <w:p w14:paraId="4EED7797" w14:textId="77777777" w:rsidR="00B422A7" w:rsidRDefault="00B422A7" w:rsidP="00817AAB">
      <w:pPr>
        <w:spacing w:line="360" w:lineRule="auto"/>
        <w:ind w:left="0"/>
        <w:jc w:val="both"/>
        <w:rPr>
          <w:rFonts w:ascii="Times New Roman" w:eastAsia="Times New Roman" w:hAnsi="Times New Roman"/>
          <w:b/>
          <w:bCs/>
          <w:color w:val="000000"/>
          <w:sz w:val="24"/>
          <w:szCs w:val="24"/>
          <w:lang w:val="sr-Cyrl-RS"/>
        </w:rPr>
      </w:pPr>
    </w:p>
    <w:p w14:paraId="4BAB33E6" w14:textId="77777777" w:rsidR="00B422A7" w:rsidRDefault="00B422A7" w:rsidP="00817AAB">
      <w:pPr>
        <w:spacing w:line="360" w:lineRule="auto"/>
        <w:ind w:left="0"/>
        <w:jc w:val="both"/>
        <w:rPr>
          <w:rFonts w:ascii="Times New Roman" w:eastAsia="Times New Roman" w:hAnsi="Times New Roman"/>
          <w:b/>
          <w:bCs/>
          <w:color w:val="000000"/>
          <w:sz w:val="24"/>
          <w:szCs w:val="24"/>
          <w:lang w:val="sr-Cyrl-RS"/>
        </w:rPr>
      </w:pPr>
    </w:p>
    <w:p w14:paraId="5CC907D6" w14:textId="4EE06C7D" w:rsidR="007B0AB8" w:rsidRDefault="007B0AB8" w:rsidP="00817AAB">
      <w:pPr>
        <w:spacing w:line="360" w:lineRule="auto"/>
        <w:ind w:left="0"/>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br w:type="page"/>
      </w:r>
    </w:p>
    <w:p w14:paraId="12AEE615" w14:textId="77777777" w:rsidR="00B422A7" w:rsidRDefault="00B422A7" w:rsidP="00817AAB">
      <w:pPr>
        <w:spacing w:line="360" w:lineRule="auto"/>
        <w:ind w:left="0"/>
        <w:jc w:val="both"/>
        <w:rPr>
          <w:rFonts w:ascii="Times New Roman" w:eastAsia="Times New Roman" w:hAnsi="Times New Roman"/>
          <w:b/>
          <w:bCs/>
          <w:color w:val="000000"/>
          <w:sz w:val="24"/>
          <w:szCs w:val="24"/>
          <w:lang w:val="sr-Cyrl-RS"/>
        </w:rPr>
      </w:pPr>
    </w:p>
    <w:p w14:paraId="0386F904" w14:textId="01F2DB05" w:rsidR="004F6418" w:rsidRPr="00FE46E5" w:rsidRDefault="004F6418" w:rsidP="00817AAB">
      <w:pPr>
        <w:spacing w:line="360" w:lineRule="auto"/>
        <w:ind w:left="0"/>
        <w:jc w:val="both"/>
        <w:rPr>
          <w:rFonts w:ascii="Times New Roman" w:eastAsia="Times New Roman" w:hAnsi="Times New Roman"/>
          <w:color w:val="000000"/>
          <w:sz w:val="24"/>
          <w:szCs w:val="24"/>
          <w:lang w:val="sr-Latn-RS"/>
        </w:rPr>
      </w:pPr>
      <w:r w:rsidRPr="00D52EB5">
        <w:rPr>
          <w:rFonts w:ascii="Times New Roman" w:eastAsia="Times New Roman" w:hAnsi="Times New Roman"/>
          <w:b/>
          <w:bCs/>
          <w:color w:val="000000"/>
          <w:sz w:val="24"/>
          <w:szCs w:val="24"/>
          <w:lang w:val="sr-Latn-RS"/>
        </w:rPr>
        <w:t xml:space="preserve">Табела </w:t>
      </w:r>
      <w:r w:rsidRPr="00D52EB5">
        <w:rPr>
          <w:rFonts w:ascii="Times New Roman" w:eastAsia="Times New Roman" w:hAnsi="Times New Roman"/>
          <w:b/>
          <w:bCs/>
          <w:color w:val="000000"/>
          <w:sz w:val="24"/>
          <w:szCs w:val="24"/>
          <w:lang w:val="sr-Cyrl-RS"/>
        </w:rPr>
        <w:t>3</w:t>
      </w:r>
      <w:r w:rsidRPr="00D52EB5">
        <w:rPr>
          <w:rFonts w:ascii="Times New Roman" w:eastAsia="Times New Roman" w:hAnsi="Times New Roman"/>
          <w:b/>
          <w:bCs/>
          <w:color w:val="000000"/>
          <w:sz w:val="24"/>
          <w:szCs w:val="24"/>
          <w:lang w:val="sr-Latn-RS"/>
        </w:rPr>
        <w:t>.</w:t>
      </w:r>
      <w:r w:rsidRPr="00AA310A">
        <w:rPr>
          <w:rFonts w:ascii="Times New Roman" w:eastAsia="Times New Roman" w:hAnsi="Times New Roman"/>
          <w:color w:val="000000"/>
          <w:sz w:val="24"/>
          <w:szCs w:val="24"/>
          <w:lang w:val="sr-Latn-RS"/>
        </w:rPr>
        <w:t xml:space="preserve"> Постављање дијагнозе коронарне микроваскуларне дисфункције на основу параметара добијених евалуацијом студије стрес перфузије на кардиомагнетној резонанци</w:t>
      </w:r>
    </w:p>
    <w:p w14:paraId="6C0BCF57" w14:textId="77777777" w:rsidR="004F6418" w:rsidRPr="00AA310A" w:rsidRDefault="004F6418" w:rsidP="004F6418">
      <w:pPr>
        <w:ind w:left="0"/>
        <w:rPr>
          <w:rFonts w:ascii="Times New Roman" w:eastAsia="Times New Roman" w:hAnsi="Times New Roman"/>
          <w:color w:val="000000"/>
          <w:sz w:val="24"/>
          <w:szCs w:val="24"/>
          <w:lang w:val="sr-Latn-RS"/>
        </w:rPr>
      </w:pPr>
    </w:p>
    <w:tbl>
      <w:tblPr>
        <w:tblStyle w:val="GridTable4-Accent5"/>
        <w:tblW w:w="9419" w:type="dxa"/>
        <w:jc w:val="center"/>
        <w:tblLook w:val="04A0" w:firstRow="1" w:lastRow="0" w:firstColumn="1" w:lastColumn="0" w:noHBand="0" w:noVBand="1"/>
      </w:tblPr>
      <w:tblGrid>
        <w:gridCol w:w="1582"/>
        <w:gridCol w:w="2050"/>
        <w:gridCol w:w="2173"/>
        <w:gridCol w:w="1176"/>
        <w:gridCol w:w="1214"/>
        <w:gridCol w:w="1224"/>
      </w:tblGrid>
      <w:tr w:rsidR="004F6418" w:rsidRPr="00AA310A" w14:paraId="4B0A913F" w14:textId="77777777" w:rsidTr="00C72199">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9419" w:type="dxa"/>
            <w:gridSpan w:val="6"/>
            <w:vAlign w:val="center"/>
          </w:tcPr>
          <w:p w14:paraId="1C1E21FC" w14:textId="77777777" w:rsidR="004F6418" w:rsidRPr="009A517A" w:rsidRDefault="004F6418" w:rsidP="00C72199">
            <w:pPr>
              <w:ind w:left="0"/>
              <w:rPr>
                <w:rFonts w:ascii="Times New Roman" w:eastAsia="Times New Roman" w:hAnsi="Times New Roman"/>
                <w:color w:val="000000"/>
                <w:sz w:val="24"/>
                <w:szCs w:val="24"/>
                <w:lang w:val="sr-Cyrl-RS"/>
              </w:rPr>
            </w:pPr>
            <w:r w:rsidRPr="00CC1193">
              <w:rPr>
                <w:rFonts w:ascii="Times New Roman" w:eastAsia="Times New Roman" w:hAnsi="Times New Roman"/>
                <w:sz w:val="24"/>
                <w:szCs w:val="24"/>
                <w:lang w:val="sr-Cyrl-RS"/>
              </w:rPr>
              <w:t>Коронарна микроваскуларна дисфункција</w:t>
            </w:r>
          </w:p>
        </w:tc>
      </w:tr>
      <w:tr w:rsidR="004F6418" w:rsidRPr="00AA310A" w14:paraId="45566B60" w14:textId="77777777" w:rsidTr="00C72199">
        <w:trPr>
          <w:cnfStyle w:val="000000100000" w:firstRow="0" w:lastRow="0" w:firstColumn="0" w:lastColumn="0" w:oddVBand="0" w:evenVBand="0" w:oddHBand="1" w:evenHBand="0" w:firstRowFirstColumn="0" w:firstRowLastColumn="0" w:lastRowFirstColumn="0" w:lastRowLastColumn="0"/>
          <w:trHeight w:val="938"/>
          <w:jc w:val="center"/>
        </w:trPr>
        <w:tc>
          <w:tcPr>
            <w:cnfStyle w:val="001000000000" w:firstRow="0" w:lastRow="0" w:firstColumn="1" w:lastColumn="0" w:oddVBand="0" w:evenVBand="0" w:oddHBand="0" w:evenHBand="0" w:firstRowFirstColumn="0" w:firstRowLastColumn="0" w:lastRowFirstColumn="0" w:lastRowLastColumn="0"/>
            <w:tcW w:w="1592" w:type="dxa"/>
            <w:vMerge w:val="restart"/>
            <w:vAlign w:val="center"/>
          </w:tcPr>
          <w:p w14:paraId="6F72E969" w14:textId="77777777" w:rsidR="004F6418" w:rsidRPr="00EE596E" w:rsidRDefault="004F6418" w:rsidP="00C72199">
            <w:pPr>
              <w:ind w:left="0"/>
              <w:rPr>
                <w:rFonts w:ascii="Times New Roman" w:eastAsia="Times New Roman" w:hAnsi="Times New Roman"/>
                <w:b w:val="0"/>
                <w:bCs w:val="0"/>
                <w:color w:val="000000"/>
                <w:sz w:val="24"/>
                <w:szCs w:val="24"/>
                <w:lang w:val="sr-Cyrl-RS"/>
              </w:rPr>
            </w:pPr>
            <w:r>
              <w:rPr>
                <w:rFonts w:ascii="Times New Roman" w:eastAsia="Times New Roman" w:hAnsi="Times New Roman"/>
                <w:b w:val="0"/>
                <w:bCs w:val="0"/>
                <w:color w:val="000000"/>
                <w:sz w:val="24"/>
                <w:szCs w:val="24"/>
                <w:lang w:val="sr-Cyrl-RS"/>
              </w:rPr>
              <w:t>Студија стрес перфузије</w:t>
            </w:r>
          </w:p>
        </w:tc>
        <w:tc>
          <w:tcPr>
            <w:tcW w:w="2057" w:type="dxa"/>
            <w:vMerge w:val="restart"/>
            <w:vAlign w:val="center"/>
          </w:tcPr>
          <w:p w14:paraId="267164F2" w14:textId="03F9518E" w:rsidR="004F6418" w:rsidRPr="00EE596E"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Ква</w:t>
            </w:r>
            <w:r w:rsidR="00976072">
              <w:rPr>
                <w:rFonts w:ascii="Times New Roman" w:eastAsia="Times New Roman" w:hAnsi="Times New Roman"/>
                <w:color w:val="000000"/>
                <w:sz w:val="24"/>
                <w:szCs w:val="24"/>
                <w:lang w:val="sr-Cyrl-RS"/>
              </w:rPr>
              <w:t>л</w:t>
            </w:r>
            <w:r>
              <w:rPr>
                <w:rFonts w:ascii="Times New Roman" w:eastAsia="Times New Roman" w:hAnsi="Times New Roman"/>
                <w:color w:val="000000"/>
                <w:sz w:val="24"/>
                <w:szCs w:val="24"/>
                <w:lang w:val="sr-Cyrl-RS"/>
              </w:rPr>
              <w:t>итативна процена</w:t>
            </w:r>
          </w:p>
        </w:tc>
        <w:tc>
          <w:tcPr>
            <w:tcW w:w="5770" w:type="dxa"/>
            <w:gridSpan w:val="4"/>
            <w:vAlign w:val="center"/>
          </w:tcPr>
          <w:p w14:paraId="673A5EDE" w14:textId="77777777" w:rsidR="004F6418" w:rsidRPr="00EE596E"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Квантитативна процена</w:t>
            </w:r>
          </w:p>
        </w:tc>
      </w:tr>
      <w:tr w:rsidR="004F6418" w:rsidRPr="00AA310A" w14:paraId="196DF1C1" w14:textId="77777777" w:rsidTr="00C72199">
        <w:trPr>
          <w:trHeight w:val="521"/>
          <w:jc w:val="center"/>
        </w:trPr>
        <w:tc>
          <w:tcPr>
            <w:cnfStyle w:val="001000000000" w:firstRow="0" w:lastRow="0" w:firstColumn="1" w:lastColumn="0" w:oddVBand="0" w:evenVBand="0" w:oddHBand="0" w:evenHBand="0" w:firstRowFirstColumn="0" w:firstRowLastColumn="0" w:lastRowFirstColumn="0" w:lastRowLastColumn="0"/>
            <w:tcW w:w="1592" w:type="dxa"/>
            <w:vMerge/>
            <w:vAlign w:val="center"/>
          </w:tcPr>
          <w:p w14:paraId="1F621DF7" w14:textId="77777777" w:rsidR="004F6418" w:rsidRPr="00AA310A" w:rsidRDefault="004F6418" w:rsidP="00C72199">
            <w:pPr>
              <w:ind w:left="0"/>
              <w:rPr>
                <w:rFonts w:ascii="Times New Roman" w:eastAsia="Times New Roman" w:hAnsi="Times New Roman"/>
                <w:b w:val="0"/>
                <w:bCs w:val="0"/>
                <w:color w:val="000000"/>
                <w:sz w:val="24"/>
                <w:szCs w:val="24"/>
                <w:lang w:val="sr-Latn-RS"/>
              </w:rPr>
            </w:pPr>
          </w:p>
        </w:tc>
        <w:tc>
          <w:tcPr>
            <w:tcW w:w="2057" w:type="dxa"/>
            <w:vMerge/>
            <w:vAlign w:val="center"/>
          </w:tcPr>
          <w:p w14:paraId="12244947" w14:textId="77777777" w:rsidR="004F6418" w:rsidRPr="00AA310A" w:rsidRDefault="004F6418" w:rsidP="00C72199">
            <w:p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sr-Latn-RS"/>
              </w:rPr>
            </w:pPr>
          </w:p>
        </w:tc>
        <w:tc>
          <w:tcPr>
            <w:tcW w:w="2200" w:type="dxa"/>
            <w:shd w:val="clear" w:color="auto" w:fill="F2CEED" w:themeFill="accent5" w:themeFillTint="33"/>
            <w:vAlign w:val="center"/>
          </w:tcPr>
          <w:p w14:paraId="151BD348" w14:textId="77777777" w:rsidR="004F6418" w:rsidRPr="00EE596E" w:rsidRDefault="004F6418" w:rsidP="00C72199">
            <w:p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Стрес МБФ</w:t>
            </w:r>
          </w:p>
        </w:tc>
        <w:tc>
          <w:tcPr>
            <w:tcW w:w="1166" w:type="dxa"/>
            <w:shd w:val="clear" w:color="auto" w:fill="F2CEED" w:themeFill="accent5" w:themeFillTint="33"/>
            <w:vAlign w:val="center"/>
          </w:tcPr>
          <w:p w14:paraId="67852441" w14:textId="77777777" w:rsidR="004F6418" w:rsidRPr="00EE596E" w:rsidRDefault="004F6418" w:rsidP="00C72199">
            <w:p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МПР</w:t>
            </w:r>
          </w:p>
        </w:tc>
        <w:tc>
          <w:tcPr>
            <w:tcW w:w="1170" w:type="dxa"/>
            <w:shd w:val="clear" w:color="auto" w:fill="F2CEED" w:themeFill="accent5" w:themeFillTint="33"/>
            <w:vAlign w:val="center"/>
          </w:tcPr>
          <w:p w14:paraId="79CCCD2B" w14:textId="77777777" w:rsidR="004F6418" w:rsidRPr="00EE596E" w:rsidRDefault="004F6418" w:rsidP="00C72199">
            <w:p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МПРендо</w:t>
            </w:r>
          </w:p>
        </w:tc>
        <w:tc>
          <w:tcPr>
            <w:tcW w:w="1234" w:type="dxa"/>
            <w:shd w:val="clear" w:color="auto" w:fill="F2CEED" w:themeFill="accent5" w:themeFillTint="33"/>
            <w:vAlign w:val="center"/>
          </w:tcPr>
          <w:p w14:paraId="40E7D89E" w14:textId="77777777" w:rsidR="004F6418" w:rsidRPr="00EE596E" w:rsidRDefault="004F6418" w:rsidP="00C72199">
            <w:pPr>
              <w:ind w:left="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МПРИ</w:t>
            </w:r>
          </w:p>
        </w:tc>
      </w:tr>
      <w:tr w:rsidR="004F6418" w:rsidRPr="00AA310A" w14:paraId="7E345A3F" w14:textId="77777777" w:rsidTr="00C72199">
        <w:trPr>
          <w:cnfStyle w:val="000000100000" w:firstRow="0" w:lastRow="0" w:firstColumn="0" w:lastColumn="0" w:oddVBand="0" w:evenVBand="0" w:oddHBand="1" w:evenHBand="0" w:firstRowFirstColumn="0" w:firstRowLastColumn="0" w:lastRowFirstColumn="0" w:lastRowLastColumn="0"/>
          <w:trHeight w:val="938"/>
          <w:jc w:val="center"/>
        </w:trPr>
        <w:tc>
          <w:tcPr>
            <w:cnfStyle w:val="001000000000" w:firstRow="0" w:lastRow="0" w:firstColumn="1" w:lastColumn="0" w:oddVBand="0" w:evenVBand="0" w:oddHBand="0" w:evenHBand="0" w:firstRowFirstColumn="0" w:firstRowLastColumn="0" w:lastRowFirstColumn="0" w:lastRowLastColumn="0"/>
            <w:tcW w:w="1592" w:type="dxa"/>
            <w:shd w:val="clear" w:color="auto" w:fill="FFFFFF" w:themeFill="background1"/>
            <w:vAlign w:val="center"/>
          </w:tcPr>
          <w:p w14:paraId="29E0301D" w14:textId="77777777" w:rsidR="004F6418" w:rsidRPr="00EE596E" w:rsidRDefault="004F6418" w:rsidP="00C72199">
            <w:pPr>
              <w:ind w:left="0"/>
              <w:rPr>
                <w:rFonts w:ascii="Times New Roman" w:eastAsia="Times New Roman" w:hAnsi="Times New Roman"/>
                <w:b w:val="0"/>
                <w:bCs w:val="0"/>
                <w:color w:val="000000"/>
                <w:sz w:val="24"/>
                <w:szCs w:val="24"/>
                <w:lang w:val="sr-Cyrl-RS"/>
              </w:rPr>
            </w:pPr>
            <w:r>
              <w:rPr>
                <w:rFonts w:ascii="Times New Roman" w:eastAsia="Times New Roman" w:hAnsi="Times New Roman"/>
                <w:b w:val="0"/>
                <w:bCs w:val="0"/>
                <w:color w:val="000000"/>
                <w:sz w:val="24"/>
                <w:szCs w:val="24"/>
                <w:lang w:val="sr-Cyrl-RS"/>
              </w:rPr>
              <w:t>Налаз</w:t>
            </w:r>
          </w:p>
        </w:tc>
        <w:tc>
          <w:tcPr>
            <w:tcW w:w="2057" w:type="dxa"/>
            <w:shd w:val="clear" w:color="auto" w:fill="FFFFFF" w:themeFill="background1"/>
            <w:vAlign w:val="center"/>
          </w:tcPr>
          <w:p w14:paraId="18A28874" w14:textId="77777777" w:rsidR="004F6418" w:rsidRPr="00EE596E"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Субендокардни дефект у перфузији</w:t>
            </w:r>
          </w:p>
        </w:tc>
        <w:tc>
          <w:tcPr>
            <w:tcW w:w="2200" w:type="dxa"/>
            <w:shd w:val="clear" w:color="auto" w:fill="FFFFFF" w:themeFill="background1"/>
            <w:vAlign w:val="center"/>
          </w:tcPr>
          <w:p w14:paraId="2E597B4C" w14:textId="2233C899" w:rsidR="004F6418" w:rsidRPr="00AA310A"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&lt;</w:t>
            </w:r>
            <w:r w:rsidRPr="00AA310A">
              <w:rPr>
                <w:rFonts w:ascii="Times New Roman" w:eastAsia="Times New Roman" w:hAnsi="Times New Roman"/>
                <w:color w:val="000000"/>
                <w:sz w:val="24"/>
                <w:szCs w:val="24"/>
                <w:lang w:val="sr-Latn-RS"/>
              </w:rPr>
              <w:t xml:space="preserve"> </w:t>
            </w:r>
            <w:r w:rsidRPr="00AA310A">
              <w:rPr>
                <w:rFonts w:ascii="Times New Roman" w:eastAsia="Times New Roman" w:hAnsi="Times New Roman"/>
                <w:color w:val="000000"/>
                <w:sz w:val="24"/>
                <w:szCs w:val="24"/>
              </w:rPr>
              <w:t>2</w:t>
            </w:r>
            <w:r w:rsidR="00976072">
              <w:rPr>
                <w:rFonts w:ascii="Times New Roman" w:eastAsia="Times New Roman" w:hAnsi="Times New Roman"/>
                <w:color w:val="000000"/>
                <w:sz w:val="24"/>
                <w:szCs w:val="24"/>
                <w:lang w:val="sr-Cyrl-RS"/>
              </w:rPr>
              <w:t>,</w:t>
            </w:r>
            <w:r w:rsidRPr="00AA310A">
              <w:rPr>
                <w:rFonts w:ascii="Times New Roman" w:eastAsia="Times New Roman" w:hAnsi="Times New Roman"/>
                <w:color w:val="000000"/>
                <w:sz w:val="24"/>
                <w:szCs w:val="24"/>
              </w:rPr>
              <w:t>25 mL/min/g (</w:t>
            </w:r>
            <w:r>
              <w:rPr>
                <w:rFonts w:ascii="Times New Roman" w:eastAsia="Times New Roman" w:hAnsi="Times New Roman"/>
                <w:color w:val="000000"/>
                <w:sz w:val="24"/>
                <w:szCs w:val="24"/>
                <w:lang w:val="sr-Cyrl-RS"/>
              </w:rPr>
              <w:t>глобално</w:t>
            </w:r>
            <w:r w:rsidRPr="00AA310A">
              <w:rPr>
                <w:rFonts w:ascii="Times New Roman" w:eastAsia="Times New Roman" w:hAnsi="Times New Roman"/>
                <w:color w:val="000000"/>
                <w:sz w:val="24"/>
                <w:szCs w:val="24"/>
              </w:rPr>
              <w:t>)</w:t>
            </w:r>
          </w:p>
        </w:tc>
        <w:tc>
          <w:tcPr>
            <w:tcW w:w="1166" w:type="dxa"/>
            <w:shd w:val="clear" w:color="auto" w:fill="FFFFFF" w:themeFill="background1"/>
            <w:vAlign w:val="center"/>
          </w:tcPr>
          <w:p w14:paraId="39DBCC15" w14:textId="0E1137CE" w:rsidR="004F6418" w:rsidRPr="00AA310A"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&lt;2</w:t>
            </w:r>
            <w:r w:rsidR="00976072">
              <w:rPr>
                <w:rFonts w:ascii="Times New Roman" w:eastAsia="Times New Roman" w:hAnsi="Times New Roman"/>
                <w:color w:val="000000"/>
                <w:sz w:val="24"/>
                <w:szCs w:val="24"/>
                <w:lang w:val="sr-Cyrl-RS"/>
              </w:rPr>
              <w:t>,</w:t>
            </w:r>
            <w:r w:rsidRPr="00AA310A">
              <w:rPr>
                <w:rFonts w:ascii="Times New Roman" w:eastAsia="Times New Roman" w:hAnsi="Times New Roman"/>
                <w:color w:val="000000"/>
                <w:sz w:val="24"/>
                <w:szCs w:val="24"/>
                <w:lang w:val="sr-Latn-RS"/>
              </w:rPr>
              <w:t>19</w:t>
            </w:r>
            <w:r w:rsidRPr="00AA310A">
              <w:rPr>
                <w:rFonts w:ascii="Times New Roman" w:eastAsia="Times New Roman" w:hAnsi="Times New Roman"/>
                <w:color w:val="000000"/>
                <w:sz w:val="24"/>
                <w:szCs w:val="24"/>
              </w:rPr>
              <w:t xml:space="preserve"> mL/min/g</w:t>
            </w:r>
          </w:p>
        </w:tc>
        <w:tc>
          <w:tcPr>
            <w:tcW w:w="1170" w:type="dxa"/>
            <w:shd w:val="clear" w:color="auto" w:fill="FFFFFF" w:themeFill="background1"/>
            <w:vAlign w:val="center"/>
          </w:tcPr>
          <w:p w14:paraId="40310151" w14:textId="3DEE4E42" w:rsidR="004F6418" w:rsidRPr="00AA310A"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&lt;2</w:t>
            </w:r>
            <w:r w:rsidR="00976072">
              <w:rPr>
                <w:rFonts w:ascii="Times New Roman" w:eastAsia="Times New Roman" w:hAnsi="Times New Roman"/>
                <w:color w:val="000000"/>
                <w:sz w:val="24"/>
                <w:szCs w:val="24"/>
                <w:lang w:val="sr-Cyrl-RS"/>
              </w:rPr>
              <w:t>,</w:t>
            </w:r>
            <w:r w:rsidRPr="00AA310A">
              <w:rPr>
                <w:rFonts w:ascii="Times New Roman" w:eastAsia="Times New Roman" w:hAnsi="Times New Roman"/>
                <w:color w:val="000000"/>
                <w:sz w:val="24"/>
                <w:szCs w:val="24"/>
                <w:lang w:val="sr-Latn-RS"/>
              </w:rPr>
              <w:t>41</w:t>
            </w:r>
            <w:r w:rsidRPr="00AA310A">
              <w:rPr>
                <w:rFonts w:ascii="Times New Roman" w:eastAsia="Times New Roman" w:hAnsi="Times New Roman"/>
                <w:color w:val="000000"/>
                <w:sz w:val="24"/>
                <w:szCs w:val="24"/>
              </w:rPr>
              <w:t xml:space="preserve"> mL/min/g</w:t>
            </w:r>
          </w:p>
        </w:tc>
        <w:tc>
          <w:tcPr>
            <w:tcW w:w="1234" w:type="dxa"/>
            <w:shd w:val="clear" w:color="auto" w:fill="FFFFFF" w:themeFill="background1"/>
            <w:vAlign w:val="center"/>
          </w:tcPr>
          <w:p w14:paraId="330C6967" w14:textId="77777777" w:rsidR="004F6418" w:rsidRPr="00AA310A" w:rsidRDefault="004F6418" w:rsidP="00C72199">
            <w:pPr>
              <w:ind w:left="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≤1,47</w:t>
            </w:r>
          </w:p>
        </w:tc>
      </w:tr>
    </w:tbl>
    <w:p w14:paraId="39772E2E" w14:textId="77777777" w:rsidR="004F6418" w:rsidRPr="00AA310A" w:rsidRDefault="004F6418" w:rsidP="004F6418">
      <w:pPr>
        <w:ind w:left="0"/>
        <w:rPr>
          <w:rFonts w:ascii="Times New Roman" w:eastAsia="Times New Roman" w:hAnsi="Times New Roman"/>
          <w:color w:val="000000"/>
          <w:sz w:val="24"/>
          <w:szCs w:val="24"/>
          <w:lang w:val="sr-Latn-RS"/>
        </w:rPr>
      </w:pPr>
    </w:p>
    <w:p w14:paraId="2208094A" w14:textId="5B846EA9" w:rsidR="00D52EB5" w:rsidRDefault="004F6418" w:rsidP="00D52EB5">
      <w:pPr>
        <w:spacing w:line="360" w:lineRule="auto"/>
        <w:ind w:left="0" w:firstLine="567"/>
        <w:jc w:val="both"/>
        <w:rPr>
          <w:rFonts w:ascii="Times New Roman" w:eastAsia="Times New Roman" w:hAnsi="Times New Roman"/>
          <w:color w:val="000000"/>
          <w:sz w:val="24"/>
          <w:szCs w:val="24"/>
          <w:lang w:val="sr-Cyrl-RS"/>
        </w:rPr>
      </w:pPr>
      <w:r w:rsidRPr="00AA310A">
        <w:rPr>
          <w:rFonts w:ascii="Times New Roman" w:eastAsia="Times New Roman" w:hAnsi="Times New Roman"/>
          <w:color w:val="000000"/>
          <w:sz w:val="24"/>
          <w:szCs w:val="24"/>
          <w:lang w:val="sr-Latn-RS"/>
        </w:rPr>
        <w:t>Квантификација апсолутног протока крви кроз миокард (МБФ) може бити од значаја у диференцијацији коронарне микроваскуларне дисфункције и вишесудовне коронарне болести, где су вредности и у једном и у другом случају испод референтне границе од 2</w:t>
      </w:r>
      <w:r w:rsidR="00DA0808">
        <w:rPr>
          <w:rFonts w:ascii="Times New Roman" w:eastAsia="Times New Roman" w:hAnsi="Times New Roman"/>
          <w:color w:val="000000"/>
          <w:sz w:val="24"/>
          <w:szCs w:val="24"/>
          <w:lang w:val="sr-Cyrl-RS"/>
        </w:rPr>
        <w:t>,</w:t>
      </w:r>
      <w:r w:rsidRPr="00AA310A">
        <w:rPr>
          <w:rFonts w:ascii="Times New Roman" w:eastAsia="Times New Roman" w:hAnsi="Times New Roman"/>
          <w:color w:val="000000"/>
          <w:sz w:val="24"/>
          <w:szCs w:val="24"/>
          <w:lang w:val="sr-Latn-RS"/>
        </w:rPr>
        <w:t xml:space="preserve">25 </w:t>
      </w:r>
      <w:r w:rsidR="00DA0808" w:rsidRPr="00AA310A">
        <w:rPr>
          <w:rFonts w:ascii="Times New Roman" w:eastAsia="Times New Roman" w:hAnsi="Times New Roman"/>
          <w:color w:val="000000"/>
          <w:sz w:val="24"/>
          <w:szCs w:val="24"/>
        </w:rPr>
        <w:t>mL/min/g</w:t>
      </w:r>
      <w:r w:rsidRPr="00AA310A">
        <w:rPr>
          <w:rFonts w:ascii="Times New Roman" w:eastAsia="Times New Roman" w:hAnsi="Times New Roman"/>
          <w:color w:val="000000"/>
          <w:sz w:val="24"/>
          <w:szCs w:val="24"/>
          <w:lang w:val="sr-Latn-RS"/>
        </w:rPr>
        <w:t>, али са нижим вредностима код пацијената са вишесудовном коронарном болешћу.</w:t>
      </w:r>
    </w:p>
    <w:p w14:paraId="4B282C9F" w14:textId="78A9203D" w:rsidR="004F6418" w:rsidRPr="00AA310A" w:rsidRDefault="004F6418" w:rsidP="00D52EB5">
      <w:pPr>
        <w:spacing w:line="360" w:lineRule="auto"/>
        <w:ind w:left="0" w:firstLine="567"/>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Постављање дијагнозе коронарне микроваскуларне дисфункције путем квантитативне анализе студије стрес перфузије може бити од значаја и у низу других кардиолошких обољења, укључујући различите типове кардиомиопатија (хипертрофична и дилатативна кардиомиопатија), аортн</w:t>
      </w:r>
      <w:r w:rsidR="00B422A7">
        <w:rPr>
          <w:rFonts w:ascii="Times New Roman" w:eastAsia="Times New Roman" w:hAnsi="Times New Roman"/>
          <w:color w:val="000000"/>
          <w:sz w:val="24"/>
          <w:szCs w:val="24"/>
          <w:lang w:val="sr-Latn-RS"/>
        </w:rPr>
        <w:t>e</w:t>
      </w:r>
      <w:r w:rsidRPr="00AA310A">
        <w:rPr>
          <w:rFonts w:ascii="Times New Roman" w:eastAsia="Times New Roman" w:hAnsi="Times New Roman"/>
          <w:color w:val="000000"/>
          <w:sz w:val="24"/>
          <w:szCs w:val="24"/>
          <w:lang w:val="sr-Latn-RS"/>
        </w:rPr>
        <w:t xml:space="preserve"> стеноз</w:t>
      </w:r>
      <w:r w:rsidR="00B422A7">
        <w:rPr>
          <w:rFonts w:ascii="Times New Roman" w:eastAsia="Times New Roman" w:hAnsi="Times New Roman"/>
          <w:color w:val="000000"/>
          <w:sz w:val="24"/>
          <w:szCs w:val="24"/>
          <w:lang w:val="sr-Latn-RS"/>
        </w:rPr>
        <w:t>e</w:t>
      </w:r>
      <w:r w:rsidRPr="00AA310A">
        <w:rPr>
          <w:rFonts w:ascii="Times New Roman" w:eastAsia="Times New Roman" w:hAnsi="Times New Roman"/>
          <w:color w:val="000000"/>
          <w:sz w:val="24"/>
          <w:szCs w:val="24"/>
          <w:lang w:val="sr-Latn-RS"/>
        </w:rPr>
        <w:t>, код пацијената са атријалном фибрилацијом, срчаном слабошћу са очуваном ејекционом фракцијом, након трансплантације срца, као и код гојазних пацијената, пацијената са дијабетес мелитусом и системским лупусом [</w:t>
      </w:r>
      <w:r>
        <w:rPr>
          <w:rFonts w:ascii="Times New Roman" w:eastAsia="Times New Roman" w:hAnsi="Times New Roman"/>
          <w:color w:val="000000"/>
          <w:sz w:val="24"/>
          <w:szCs w:val="24"/>
          <w:lang w:val="sr-Cyrl-RS"/>
        </w:rPr>
        <w:t>3</w:t>
      </w:r>
      <w:r w:rsidR="00B422A7">
        <w:rPr>
          <w:rFonts w:ascii="Times New Roman" w:eastAsia="Times New Roman" w:hAnsi="Times New Roman"/>
          <w:color w:val="000000"/>
          <w:sz w:val="24"/>
          <w:szCs w:val="24"/>
          <w:lang w:val="sr-Cyrl-RS"/>
        </w:rPr>
        <w:t>5</w:t>
      </w:r>
      <w:r w:rsidRPr="00AA310A">
        <w:rPr>
          <w:rFonts w:ascii="Times New Roman" w:eastAsia="Times New Roman" w:hAnsi="Times New Roman"/>
          <w:color w:val="000000"/>
          <w:sz w:val="24"/>
          <w:szCs w:val="24"/>
          <w:lang w:val="sr-Latn-RS"/>
        </w:rPr>
        <w:t>].</w:t>
      </w:r>
    </w:p>
    <w:p w14:paraId="07585335" w14:textId="77777777" w:rsidR="00D96CD9" w:rsidRDefault="00D96CD9" w:rsidP="00AE7FAB">
      <w:pPr>
        <w:spacing w:line="360" w:lineRule="auto"/>
        <w:ind w:left="0"/>
        <w:jc w:val="both"/>
        <w:rPr>
          <w:rFonts w:ascii="Times New Roman" w:eastAsia="Times New Roman" w:hAnsi="Times New Roman"/>
          <w:color w:val="000000"/>
          <w:sz w:val="24"/>
          <w:szCs w:val="24"/>
          <w:lang w:val="sr-Cyrl-RS"/>
        </w:rPr>
      </w:pPr>
    </w:p>
    <w:p w14:paraId="30CA15BB" w14:textId="77777777" w:rsidR="007B0AB8" w:rsidRDefault="007B0AB8" w:rsidP="00AE7FAB">
      <w:pPr>
        <w:spacing w:line="360" w:lineRule="auto"/>
        <w:ind w:left="0"/>
        <w:jc w:val="both"/>
        <w:rPr>
          <w:rFonts w:ascii="Times New Roman" w:eastAsia="Times New Roman" w:hAnsi="Times New Roman"/>
          <w:color w:val="000000"/>
          <w:sz w:val="24"/>
          <w:szCs w:val="24"/>
          <w:lang w:val="sr-Cyrl-RS"/>
        </w:rPr>
      </w:pPr>
    </w:p>
    <w:p w14:paraId="31E7C488" w14:textId="77777777" w:rsidR="007B0AB8" w:rsidRDefault="007B0AB8" w:rsidP="00AE7FAB">
      <w:pPr>
        <w:spacing w:line="360" w:lineRule="auto"/>
        <w:ind w:left="0"/>
        <w:jc w:val="both"/>
        <w:rPr>
          <w:rFonts w:ascii="Times New Roman" w:eastAsia="Times New Roman" w:hAnsi="Times New Roman"/>
          <w:color w:val="000000"/>
          <w:sz w:val="24"/>
          <w:szCs w:val="24"/>
          <w:lang w:val="sr-Cyrl-RS"/>
        </w:rPr>
      </w:pPr>
    </w:p>
    <w:p w14:paraId="67B2226F" w14:textId="77777777" w:rsidR="007B0AB8" w:rsidRDefault="007B0AB8" w:rsidP="00AE7FAB">
      <w:pPr>
        <w:spacing w:line="360" w:lineRule="auto"/>
        <w:ind w:left="0"/>
        <w:jc w:val="both"/>
        <w:rPr>
          <w:rFonts w:ascii="Times New Roman" w:eastAsia="Times New Roman" w:hAnsi="Times New Roman"/>
          <w:color w:val="000000"/>
          <w:sz w:val="24"/>
          <w:szCs w:val="24"/>
          <w:lang w:val="sr-Cyrl-RS"/>
        </w:rPr>
      </w:pPr>
    </w:p>
    <w:p w14:paraId="22ABE979" w14:textId="06B985CC" w:rsidR="007B0AB8" w:rsidRDefault="007B0AB8" w:rsidP="00AE7FAB">
      <w:pPr>
        <w:spacing w:line="360" w:lineRule="auto"/>
        <w:ind w:left="0"/>
        <w:jc w:val="both"/>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br w:type="page"/>
      </w:r>
    </w:p>
    <w:p w14:paraId="164E9FCE" w14:textId="77777777" w:rsidR="007B0AB8" w:rsidRDefault="007B0AB8" w:rsidP="00AE7FAB">
      <w:pPr>
        <w:spacing w:line="360" w:lineRule="auto"/>
        <w:ind w:left="0"/>
        <w:jc w:val="both"/>
        <w:rPr>
          <w:rFonts w:ascii="Times New Roman" w:eastAsia="Times New Roman" w:hAnsi="Times New Roman"/>
          <w:color w:val="000000"/>
          <w:sz w:val="24"/>
          <w:szCs w:val="24"/>
          <w:lang w:val="sr-Cyrl-RS"/>
        </w:rPr>
      </w:pPr>
    </w:p>
    <w:p w14:paraId="78B1757A" w14:textId="17F4045E" w:rsidR="00AA310A" w:rsidRDefault="004F6418" w:rsidP="00AE7FAB">
      <w:pPr>
        <w:spacing w:line="360" w:lineRule="auto"/>
        <w:ind w:left="0"/>
        <w:jc w:val="both"/>
        <w:rPr>
          <w:rFonts w:ascii="Times New Roman" w:eastAsia="Times New Roman" w:hAnsi="Times New Roman"/>
          <w:color w:val="000000"/>
          <w:sz w:val="24"/>
          <w:szCs w:val="24"/>
          <w:lang w:val="sr-Cyrl-RS"/>
        </w:rPr>
      </w:pPr>
      <w:r w:rsidRPr="00D96CD9">
        <w:rPr>
          <w:rFonts w:ascii="Times New Roman" w:eastAsia="Times New Roman" w:hAnsi="Times New Roman"/>
          <w:b/>
          <w:bCs/>
          <w:color w:val="000000"/>
          <w:sz w:val="24"/>
          <w:szCs w:val="24"/>
          <w:lang w:val="sr-Latn-RS"/>
        </w:rPr>
        <w:t xml:space="preserve">Слика </w:t>
      </w:r>
      <w:r w:rsidRPr="00D96CD9">
        <w:rPr>
          <w:rFonts w:ascii="Times New Roman" w:eastAsia="Times New Roman" w:hAnsi="Times New Roman"/>
          <w:b/>
          <w:bCs/>
          <w:color w:val="000000"/>
          <w:sz w:val="24"/>
          <w:szCs w:val="24"/>
          <w:lang w:val="sr-Cyrl-RS"/>
        </w:rPr>
        <w:t>4.</w:t>
      </w:r>
      <w:r>
        <w:rPr>
          <w:rFonts w:ascii="Times New Roman" w:eastAsia="Times New Roman" w:hAnsi="Times New Roman"/>
          <w:color w:val="000000"/>
          <w:sz w:val="24"/>
          <w:szCs w:val="24"/>
          <w:lang w:val="sr-Cyrl-RS"/>
        </w:rPr>
        <w:t xml:space="preserve"> </w:t>
      </w:r>
      <w:r w:rsidRPr="00AA310A">
        <w:rPr>
          <w:rFonts w:ascii="Times New Roman" w:eastAsia="Times New Roman" w:hAnsi="Times New Roman"/>
          <w:color w:val="000000"/>
          <w:sz w:val="24"/>
          <w:szCs w:val="24"/>
          <w:lang w:val="sr-Latn-RS"/>
        </w:rPr>
        <w:t>Комбинација квалитативне, семиквантитативне и квантитативне методе за процену студије стрес перфузије кардиомагентном резонанцом код пацијента са коронарном микроваскуларном дисфункцијо</w:t>
      </w:r>
      <w:r>
        <w:rPr>
          <w:rFonts w:ascii="Times New Roman" w:eastAsia="Times New Roman" w:hAnsi="Times New Roman"/>
          <w:color w:val="000000"/>
          <w:sz w:val="24"/>
          <w:szCs w:val="24"/>
          <w:lang w:val="sr-Cyrl-RS"/>
        </w:rPr>
        <w:t>м</w:t>
      </w:r>
    </w:p>
    <w:p w14:paraId="713A4ECE" w14:textId="77777777" w:rsidR="004F6418" w:rsidRDefault="004F6418" w:rsidP="00AA310A">
      <w:pPr>
        <w:ind w:left="0"/>
        <w:rPr>
          <w:rFonts w:ascii="Times New Roman" w:eastAsia="Times New Roman" w:hAnsi="Times New Roman"/>
          <w:color w:val="000000"/>
          <w:sz w:val="24"/>
          <w:szCs w:val="24"/>
          <w:lang w:val="sr-Cyrl-RS"/>
        </w:rPr>
      </w:pPr>
    </w:p>
    <w:p w14:paraId="22168B24" w14:textId="55E49D79" w:rsidR="004F6418" w:rsidRPr="004F6418" w:rsidRDefault="004F6418" w:rsidP="00AA310A">
      <w:pPr>
        <w:ind w:left="0"/>
        <w:rPr>
          <w:rFonts w:ascii="Times New Roman" w:eastAsia="Times New Roman" w:hAnsi="Times New Roman"/>
          <w:color w:val="000000"/>
          <w:sz w:val="24"/>
          <w:szCs w:val="24"/>
          <w:lang w:val="sr-Cyrl-RS"/>
        </w:rPr>
      </w:pPr>
      <w:r w:rsidRPr="00AA310A">
        <w:rPr>
          <w:rFonts w:ascii="Times New Roman" w:eastAsia="Times New Roman" w:hAnsi="Times New Roman"/>
          <w:noProof/>
          <w:color w:val="000000"/>
          <w:sz w:val="24"/>
          <w:szCs w:val="24"/>
        </w:rPr>
        <w:drawing>
          <wp:inline distT="0" distB="0" distL="0" distR="0" wp14:anchorId="3E7A0A0B" wp14:editId="7E692FC7">
            <wp:extent cx="5943600" cy="33756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inoca cm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75660"/>
                    </a:xfrm>
                    <a:prstGeom prst="rect">
                      <a:avLst/>
                    </a:prstGeom>
                  </pic:spPr>
                </pic:pic>
              </a:graphicData>
            </a:graphic>
          </wp:inline>
        </w:drawing>
      </w:r>
    </w:p>
    <w:p w14:paraId="7E006516" w14:textId="741C81A3" w:rsidR="004F6418" w:rsidRPr="00393758" w:rsidRDefault="004F6418" w:rsidP="002E2A0F">
      <w:pPr>
        <w:ind w:left="0"/>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lang w:val="sr-Latn-RS"/>
        </w:rPr>
        <w:t>(а) ЛГЕ ПСИР секвенца, пресек кратка оса; не уочава се постојање ЛГЕ феномена; б) Студија перфузије у стресу, пресек кратка оса; региструје се глобални субендокардни дефект у перфузији; ц) Перфузиона мапа у стресу, пресек кратка оса; региструје се глобални субендокардни дефект у перфузији; д) Семиквантитативна анализа (крива проток/време), пресек кратка оса; криве перфузије указују на глобално спорије испуњавање субендокардних слојева миокарда (зелена и плава крива) контрастним средством у односу на субепикардни (црвена и наранџаста крива); е) Квантитативна анализа студије перфузије; региструју се дифузно снижене нормализоване вредности перфузионе резерве миокарда (МПРИ) – говоре у прилог коронарне микроваскуларне дисфункције).</w:t>
      </w:r>
    </w:p>
    <w:p w14:paraId="67E33A91" w14:textId="77777777" w:rsidR="004F6418" w:rsidRDefault="004F6418" w:rsidP="004F6418">
      <w:pPr>
        <w:ind w:left="0"/>
        <w:rPr>
          <w:rFonts w:ascii="Times New Roman" w:eastAsia="Times New Roman" w:hAnsi="Times New Roman"/>
          <w:color w:val="000000"/>
          <w:sz w:val="24"/>
          <w:szCs w:val="24"/>
          <w:lang w:val="sr-Latn-RS"/>
        </w:rPr>
      </w:pPr>
    </w:p>
    <w:p w14:paraId="368BD1F5" w14:textId="77777777" w:rsidR="004F6418" w:rsidRDefault="004F6418" w:rsidP="004F6418">
      <w:pPr>
        <w:ind w:left="0"/>
        <w:rPr>
          <w:rFonts w:ascii="Times New Roman" w:eastAsia="Times New Roman" w:hAnsi="Times New Roman"/>
          <w:color w:val="000000"/>
          <w:sz w:val="24"/>
          <w:szCs w:val="24"/>
          <w:lang w:val="sr-Cyrl-RS"/>
        </w:rPr>
      </w:pPr>
    </w:p>
    <w:p w14:paraId="32E20407" w14:textId="6F7AE5AF" w:rsidR="004E3A8B" w:rsidRPr="004E3A8B" w:rsidRDefault="004E3A8B" w:rsidP="00F21F93">
      <w:pPr>
        <w:ind w:left="0" w:firstLine="567"/>
        <w:rPr>
          <w:rFonts w:ascii="Times New Roman" w:eastAsia="Times New Roman" w:hAnsi="Times New Roman"/>
          <w:color w:val="000000"/>
          <w:sz w:val="24"/>
          <w:szCs w:val="24"/>
          <w:lang w:val="sr-Cyrl-RS"/>
        </w:rPr>
      </w:pPr>
      <w:r w:rsidRPr="00E67068">
        <w:rPr>
          <w:rFonts w:ascii="Times New Roman" w:eastAsia="Times New Roman" w:hAnsi="Times New Roman"/>
          <w:b/>
          <w:bCs/>
          <w:color w:val="000000"/>
          <w:sz w:val="24"/>
          <w:szCs w:val="24"/>
          <w:lang w:val="sr-Cyrl-RS"/>
        </w:rPr>
        <w:t>3.5</w:t>
      </w:r>
      <w:r>
        <w:rPr>
          <w:rFonts w:ascii="Times New Roman" w:eastAsia="Times New Roman" w:hAnsi="Times New Roman"/>
          <w:color w:val="000000"/>
          <w:sz w:val="24"/>
          <w:szCs w:val="24"/>
          <w:lang w:val="sr-Cyrl-RS"/>
        </w:rPr>
        <w:t>.</w:t>
      </w:r>
      <w:r w:rsidRPr="004E3A8B">
        <w:rPr>
          <w:rFonts w:ascii="Times New Roman" w:eastAsia="Times New Roman" w:hAnsi="Times New Roman"/>
          <w:color w:val="000000"/>
          <w:sz w:val="24"/>
          <w:szCs w:val="24"/>
        </w:rPr>
        <w:t xml:space="preserve">  </w:t>
      </w:r>
      <w:r>
        <w:rPr>
          <w:rFonts w:ascii="Times New Roman" w:eastAsia="Times New Roman" w:hAnsi="Times New Roman"/>
          <w:b/>
          <w:bCs/>
          <w:color w:val="000000"/>
          <w:sz w:val="24"/>
          <w:szCs w:val="24"/>
          <w:lang w:val="sr-Cyrl-RS"/>
        </w:rPr>
        <w:t>Нуклеарна медицина у дијагностици ИНОКЕ</w:t>
      </w:r>
    </w:p>
    <w:p w14:paraId="23C146D4" w14:textId="77777777" w:rsidR="004E3A8B" w:rsidRPr="004E3A8B" w:rsidRDefault="004E3A8B" w:rsidP="00FE4401">
      <w:pPr>
        <w:ind w:left="0"/>
        <w:rPr>
          <w:rFonts w:ascii="Times New Roman" w:eastAsia="Times New Roman" w:hAnsi="Times New Roman"/>
          <w:color w:val="000000"/>
          <w:sz w:val="24"/>
          <w:szCs w:val="24"/>
        </w:rPr>
      </w:pPr>
    </w:p>
    <w:p w14:paraId="016D8AA9" w14:textId="77777777" w:rsidR="00895520" w:rsidRPr="00895520" w:rsidRDefault="00895520" w:rsidP="00F21F93">
      <w:pPr>
        <w:spacing w:line="360" w:lineRule="auto"/>
        <w:ind w:left="0" w:firstLine="567"/>
        <w:jc w:val="both"/>
        <w:rPr>
          <w:rFonts w:ascii="Times New Roman" w:eastAsia="Times New Roman" w:hAnsi="Times New Roman"/>
          <w:color w:val="000000"/>
          <w:sz w:val="24"/>
          <w:szCs w:val="24"/>
        </w:rPr>
      </w:pPr>
      <w:r w:rsidRPr="00895520">
        <w:rPr>
          <w:rFonts w:ascii="Times New Roman" w:eastAsia="Times New Roman" w:hAnsi="Times New Roman"/>
          <w:color w:val="000000"/>
          <w:sz w:val="24"/>
          <w:szCs w:val="24"/>
        </w:rPr>
        <w:t>Позитронска емисиона томографија миокарда (ПЕТ</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перфузија миокарда) и перфузиона томографска сцинтиграфија миокарда (СПЕКТ</w:t>
      </w:r>
      <w:r w:rsidRPr="00895520">
        <w:rPr>
          <w:rFonts w:ascii="Times New Roman" w:eastAsia="Times New Roman" w:hAnsi="Times New Roman"/>
          <w:color w:val="000000"/>
          <w:sz w:val="24"/>
          <w:szCs w:val="24"/>
          <w:lang w:val="en-GB"/>
        </w:rPr>
        <w:t xml:space="preserve"> </w:t>
      </w:r>
      <w:r w:rsidRPr="00895520">
        <w:rPr>
          <w:rFonts w:ascii="Times New Roman" w:eastAsia="Times New Roman" w:hAnsi="Times New Roman"/>
          <w:color w:val="000000"/>
          <w:sz w:val="24"/>
          <w:szCs w:val="24"/>
        </w:rPr>
        <w:t xml:space="preserve">перфузија миокарда) представљају савремене методе нуклеарне медицине које омогућавају детаљну процену миокардне микрoциркулације. Ове методе имају значајну улогу у дијагностици и праћењу </w:t>
      </w:r>
      <w:r w:rsidRPr="00895520">
        <w:rPr>
          <w:rFonts w:ascii="Times New Roman" w:eastAsia="Times New Roman" w:hAnsi="Times New Roman"/>
          <w:color w:val="000000"/>
          <w:sz w:val="24"/>
          <w:szCs w:val="24"/>
        </w:rPr>
        <w:lastRenderedPageBreak/>
        <w:t>коронарне болести срца, посебно код пацијената са сумњом на микроваскуларну дисфункцију.</w:t>
      </w:r>
    </w:p>
    <w:p w14:paraId="626D1EE7" w14:textId="5625391C" w:rsidR="00895520" w:rsidRDefault="00895520" w:rsidP="009E1108">
      <w:pPr>
        <w:spacing w:line="360" w:lineRule="auto"/>
        <w:ind w:left="0" w:firstLine="567"/>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rPr>
        <w:t>3.5.1</w:t>
      </w:r>
      <w:r w:rsidR="00FE4401">
        <w:rPr>
          <w:rFonts w:ascii="Times New Roman" w:eastAsia="Times New Roman" w:hAnsi="Times New Roman"/>
          <w:b/>
          <w:bCs/>
          <w:color w:val="000000"/>
          <w:sz w:val="24"/>
          <w:szCs w:val="24"/>
          <w:lang w:val="sr-Cyrl-RS"/>
        </w:rPr>
        <w:t>.</w:t>
      </w:r>
      <w:r>
        <w:rPr>
          <w:rFonts w:ascii="Times New Roman" w:eastAsia="Times New Roman" w:hAnsi="Times New Roman"/>
          <w:b/>
          <w:bCs/>
          <w:color w:val="000000"/>
          <w:sz w:val="24"/>
          <w:szCs w:val="24"/>
        </w:rPr>
        <w:t xml:space="preserve"> </w:t>
      </w:r>
      <w:r w:rsidRPr="00895520">
        <w:rPr>
          <w:rFonts w:ascii="Times New Roman" w:eastAsia="Times New Roman" w:hAnsi="Times New Roman"/>
          <w:b/>
          <w:bCs/>
          <w:color w:val="000000"/>
          <w:sz w:val="24"/>
          <w:szCs w:val="24"/>
        </w:rPr>
        <w:t>ПЕТ перфузија миокарда</w:t>
      </w:r>
    </w:p>
    <w:p w14:paraId="66DF699E" w14:textId="77777777" w:rsidR="00FE4401" w:rsidRPr="00FE4401" w:rsidRDefault="00FE4401" w:rsidP="00F13A52">
      <w:pPr>
        <w:ind w:left="0" w:firstLine="567"/>
        <w:jc w:val="both"/>
        <w:rPr>
          <w:rFonts w:ascii="Times New Roman" w:eastAsia="Times New Roman" w:hAnsi="Times New Roman"/>
          <w:b/>
          <w:bCs/>
          <w:color w:val="000000"/>
          <w:sz w:val="24"/>
          <w:szCs w:val="24"/>
          <w:lang w:val="sr-Cyrl-RS"/>
        </w:rPr>
      </w:pPr>
    </w:p>
    <w:p w14:paraId="0F4775E3" w14:textId="2FB2305E" w:rsidR="00895520" w:rsidRPr="00895520" w:rsidRDefault="00895520" w:rsidP="009E1108">
      <w:pPr>
        <w:spacing w:line="360" w:lineRule="auto"/>
        <w:ind w:left="0" w:firstLine="567"/>
        <w:jc w:val="both"/>
        <w:rPr>
          <w:rFonts w:ascii="Times New Roman" w:eastAsia="Times New Roman" w:hAnsi="Times New Roman"/>
          <w:bCs/>
          <w:color w:val="000000"/>
          <w:sz w:val="24"/>
          <w:szCs w:val="24"/>
        </w:rPr>
      </w:pPr>
      <w:r w:rsidRPr="00895520">
        <w:rPr>
          <w:rFonts w:ascii="Times New Roman" w:eastAsia="Times New Roman" w:hAnsi="Times New Roman"/>
          <w:color w:val="000000"/>
          <w:sz w:val="24"/>
          <w:szCs w:val="24"/>
        </w:rPr>
        <w:t>ПЕТ перфузија миокарда је златни стандард за квантитативну процену миокардног протока крви (МБФ</w:t>
      </w:r>
      <w:r w:rsidRPr="00895520">
        <w:rPr>
          <w:rFonts w:ascii="Times New Roman" w:eastAsia="Times New Roman" w:hAnsi="Times New Roman"/>
          <w:i/>
          <w:color w:val="000000"/>
          <w:sz w:val="24"/>
          <w:szCs w:val="24"/>
        </w:rPr>
        <w:t>)</w:t>
      </w:r>
      <w:r w:rsidRPr="00895520">
        <w:rPr>
          <w:rFonts w:ascii="Times New Roman" w:eastAsia="Times New Roman" w:hAnsi="Times New Roman"/>
          <w:color w:val="000000"/>
          <w:sz w:val="24"/>
          <w:szCs w:val="24"/>
        </w:rPr>
        <w:t xml:space="preserve"> и процену микроваскуларне функције, јер омогућава апсолутно мерење протока у </w:t>
      </w:r>
      <w:r w:rsidRPr="00895520">
        <w:rPr>
          <w:rFonts w:ascii="Times New Roman" w:eastAsia="Times New Roman" w:hAnsi="Times New Roman"/>
          <w:i/>
          <w:color w:val="000000"/>
          <w:sz w:val="24"/>
          <w:szCs w:val="24"/>
        </w:rPr>
        <w:t>ml/min/g</w:t>
      </w:r>
      <w:r w:rsidRPr="00895520">
        <w:rPr>
          <w:rFonts w:ascii="Times New Roman" w:eastAsia="Times New Roman" w:hAnsi="Times New Roman"/>
          <w:color w:val="000000"/>
          <w:sz w:val="24"/>
          <w:szCs w:val="24"/>
        </w:rPr>
        <w:t>.  Најчешће се примењују следећи радиофармацеутици: азот-13 амонијак  (</w:t>
      </w:r>
      <w:r w:rsidRPr="00895520">
        <w:rPr>
          <w:rFonts w:ascii="Times New Roman" w:eastAsia="Times New Roman" w:hAnsi="Times New Roman"/>
          <w:bCs/>
          <w:i/>
          <w:color w:val="000000"/>
          <w:sz w:val="24"/>
          <w:szCs w:val="24"/>
        </w:rPr>
        <w:t xml:space="preserve">¹³N–amonijak, </w:t>
      </w:r>
      <w:r w:rsidRPr="00895520">
        <w:rPr>
          <w:rFonts w:ascii="Times New Roman" w:eastAsia="Times New Roman" w:hAnsi="Times New Roman"/>
          <w:bCs/>
          <w:color w:val="000000"/>
          <w:sz w:val="24"/>
          <w:szCs w:val="24"/>
        </w:rPr>
        <w:t>дифузија преко мембране у миоците), кисеоник-15-вода (</w:t>
      </w:r>
      <w:r w:rsidRPr="00895520">
        <w:rPr>
          <w:rFonts w:ascii="Times New Roman" w:eastAsia="Times New Roman" w:hAnsi="Times New Roman"/>
          <w:bCs/>
          <w:i/>
          <w:color w:val="000000"/>
          <w:sz w:val="24"/>
          <w:szCs w:val="24"/>
        </w:rPr>
        <w:t xml:space="preserve"> ¹⁵O–voda,</w:t>
      </w:r>
      <w:r w:rsidRPr="00895520">
        <w:rPr>
          <w:rFonts w:ascii="Times New Roman" w:eastAsia="Times New Roman" w:hAnsi="Times New Roman"/>
          <w:bCs/>
          <w:color w:val="000000"/>
          <w:sz w:val="24"/>
          <w:szCs w:val="24"/>
        </w:rPr>
        <w:t xml:space="preserve"> дифузија преко мембране миоцита-идеалан обележивач за мерење протока) рубидијум-82 (</w:t>
      </w:r>
      <w:r w:rsidRPr="00895520">
        <w:rPr>
          <w:rFonts w:ascii="Times New Roman" w:eastAsia="Times New Roman" w:hAnsi="Times New Roman"/>
          <w:bCs/>
          <w:i/>
          <w:color w:val="000000"/>
          <w:sz w:val="24"/>
          <w:szCs w:val="24"/>
        </w:rPr>
        <w:t xml:space="preserve"> ⁸²Rb, </w:t>
      </w:r>
      <w:r w:rsidRPr="00895520">
        <w:rPr>
          <w:rFonts w:ascii="Times New Roman" w:eastAsia="Times New Roman" w:hAnsi="Times New Roman"/>
          <w:bCs/>
          <w:color w:val="000000"/>
          <w:sz w:val="24"/>
          <w:szCs w:val="24"/>
        </w:rPr>
        <w:t>аналог калијума, улази у миоците активним транспортом) флуор-18-флурпиридаз (</w:t>
      </w:r>
      <w:r w:rsidRPr="00895520">
        <w:rPr>
          <w:rFonts w:ascii="Times New Roman" w:eastAsia="Times New Roman" w:hAnsi="Times New Roman"/>
          <w:bCs/>
          <w:i/>
          <w:color w:val="000000"/>
          <w:sz w:val="24"/>
          <w:szCs w:val="24"/>
        </w:rPr>
        <w:t xml:space="preserve">¹⁸F–flurpiridaz, </w:t>
      </w:r>
      <w:r w:rsidRPr="00895520">
        <w:rPr>
          <w:rFonts w:ascii="Times New Roman" w:eastAsia="Times New Roman" w:hAnsi="Times New Roman"/>
          <w:bCs/>
          <w:color w:val="000000"/>
          <w:sz w:val="24"/>
          <w:szCs w:val="24"/>
        </w:rPr>
        <w:t xml:space="preserve">улази у миоците кроз мембрану и везује се за митохондрије) </w:t>
      </w:r>
      <w:r w:rsidRPr="00895520">
        <w:rPr>
          <w:rFonts w:ascii="Times New Roman" w:eastAsia="Times New Roman" w:hAnsi="Times New Roman"/>
          <w:bCs/>
          <w:color w:val="000000"/>
          <w:sz w:val="24"/>
          <w:szCs w:val="24"/>
          <w:lang w:val="en-GB"/>
        </w:rPr>
        <w:t>[</w:t>
      </w:r>
      <w:r w:rsidR="00FD69F7">
        <w:rPr>
          <w:rFonts w:ascii="Times New Roman" w:eastAsia="Times New Roman" w:hAnsi="Times New Roman"/>
          <w:bCs/>
          <w:color w:val="000000"/>
          <w:sz w:val="24"/>
          <w:szCs w:val="24"/>
          <w:lang w:val="sr-Cyrl-RS"/>
        </w:rPr>
        <w:t>3</w:t>
      </w:r>
      <w:r w:rsidR="00AD469B">
        <w:rPr>
          <w:rFonts w:ascii="Times New Roman" w:eastAsia="Times New Roman" w:hAnsi="Times New Roman"/>
          <w:bCs/>
          <w:color w:val="000000"/>
          <w:sz w:val="24"/>
          <w:szCs w:val="24"/>
          <w:lang w:val="sr-Cyrl-RS"/>
        </w:rPr>
        <w:t>6</w:t>
      </w:r>
      <w:r w:rsidRPr="00895520">
        <w:rPr>
          <w:rFonts w:ascii="Times New Roman" w:eastAsia="Times New Roman" w:hAnsi="Times New Roman"/>
          <w:bCs/>
          <w:color w:val="000000"/>
          <w:sz w:val="24"/>
          <w:szCs w:val="24"/>
          <w:lang w:val="en-GB"/>
        </w:rPr>
        <w:t>]</w:t>
      </w:r>
      <w:r w:rsidRPr="00895520">
        <w:rPr>
          <w:rFonts w:ascii="Times New Roman" w:eastAsia="Times New Roman" w:hAnsi="Times New Roman"/>
          <w:bCs/>
          <w:i/>
          <w:color w:val="000000"/>
          <w:sz w:val="24"/>
          <w:szCs w:val="24"/>
        </w:rPr>
        <w:t>.</w:t>
      </w:r>
    </w:p>
    <w:p w14:paraId="43824EF8" w14:textId="4185B8D6" w:rsidR="00895520" w:rsidRPr="00895520" w:rsidRDefault="00895520" w:rsidP="00D247EA">
      <w:pPr>
        <w:spacing w:line="360" w:lineRule="auto"/>
        <w:ind w:left="0" w:firstLine="567"/>
        <w:jc w:val="both"/>
        <w:rPr>
          <w:rFonts w:ascii="Times New Roman" w:eastAsia="Times New Roman" w:hAnsi="Times New Roman"/>
          <w:color w:val="000000"/>
          <w:sz w:val="24"/>
          <w:szCs w:val="24"/>
        </w:rPr>
      </w:pPr>
      <w:r w:rsidRPr="00895520">
        <w:rPr>
          <w:rFonts w:ascii="Times New Roman" w:eastAsia="Times New Roman" w:hAnsi="Times New Roman"/>
          <w:bCs/>
          <w:color w:val="000000"/>
          <w:sz w:val="24"/>
          <w:szCs w:val="24"/>
        </w:rPr>
        <w:t xml:space="preserve">За процену апсолутног протока кроз миокард у </w:t>
      </w:r>
      <w:r w:rsidRPr="00895520">
        <w:rPr>
          <w:rFonts w:ascii="Times New Roman" w:eastAsia="Times New Roman" w:hAnsi="Times New Roman"/>
          <w:i/>
          <w:color w:val="000000"/>
          <w:sz w:val="24"/>
          <w:szCs w:val="24"/>
        </w:rPr>
        <w:t xml:space="preserve">ml/min/g, </w:t>
      </w:r>
      <w:r w:rsidRPr="00895520">
        <w:rPr>
          <w:rFonts w:ascii="Times New Roman" w:eastAsia="Times New Roman" w:hAnsi="Times New Roman"/>
          <w:color w:val="000000"/>
          <w:sz w:val="24"/>
          <w:szCs w:val="24"/>
        </w:rPr>
        <w:t>неопходно је динамичко снимање проласка радиофармацеутика кроз миокард у максималној вазодилатацији</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(МБФстрес, односно миокардна перфузиона резерва-МПР) и у мировању (МБФмир</w:t>
      </w:r>
      <w:r w:rsidRPr="00895520">
        <w:rPr>
          <w:rFonts w:ascii="Times New Roman" w:eastAsia="Times New Roman" w:hAnsi="Times New Roman"/>
          <w:i/>
          <w:color w:val="000000"/>
          <w:sz w:val="24"/>
          <w:szCs w:val="24"/>
        </w:rPr>
        <w:t>)</w:t>
      </w:r>
      <w:r w:rsidRPr="00895520">
        <w:rPr>
          <w:rFonts w:ascii="Times New Roman" w:eastAsia="Times New Roman" w:hAnsi="Times New Roman"/>
          <w:color w:val="000000"/>
          <w:sz w:val="24"/>
          <w:szCs w:val="24"/>
        </w:rPr>
        <w:t>. Миокардна резерва протока (МФР)  је однос миокардног протока крви при максималној вазодилатацији  (МПР) и у базалним условима, мировању (МБФмир)</w:t>
      </w:r>
      <w:r w:rsidRPr="00895520">
        <w:rPr>
          <w:rFonts w:ascii="Times New Roman" w:eastAsia="Times New Roman" w:hAnsi="Times New Roman"/>
          <w:i/>
          <w:color w:val="000000"/>
          <w:sz w:val="24"/>
          <w:szCs w:val="24"/>
        </w:rPr>
        <w:t>.</w:t>
      </w:r>
      <w:r w:rsidRPr="00895520">
        <w:rPr>
          <w:rFonts w:ascii="Times New Roman" w:eastAsia="Times New Roman" w:hAnsi="Times New Roman"/>
          <w:color w:val="000000"/>
          <w:sz w:val="24"/>
          <w:szCs w:val="24"/>
        </w:rPr>
        <w:t xml:space="preserve"> </w:t>
      </w:r>
      <w:r w:rsidR="00AB347E" w:rsidRPr="00AB347E">
        <w:rPr>
          <w:rFonts w:ascii="Times New Roman" w:eastAsia="Times New Roman" w:hAnsi="Times New Roman"/>
          <w:color w:val="000000" w:themeColor="text1"/>
          <w:sz w:val="24"/>
          <w:szCs w:val="24"/>
          <w:lang w:val="sr-Cyrl-RS"/>
        </w:rPr>
        <w:t>Максимална вазодилатација се постиже фармаколошким оптерећењем са аденозином или рагеднозоном.</w:t>
      </w:r>
      <w:r w:rsidR="00AB347E" w:rsidRPr="00AB347E">
        <w:rPr>
          <w:rFonts w:ascii="Times New Roman" w:eastAsia="Times New Roman" w:hAnsi="Times New Roman"/>
          <w:i/>
          <w:color w:val="000000" w:themeColor="text1"/>
          <w:sz w:val="24"/>
          <w:szCs w:val="24"/>
        </w:rPr>
        <w:t xml:space="preserve"> </w:t>
      </w:r>
      <w:r w:rsidR="00AB347E" w:rsidRPr="00AB347E">
        <w:rPr>
          <w:rFonts w:ascii="Times New Roman" w:eastAsia="Times New Roman" w:hAnsi="Times New Roman"/>
          <w:color w:val="000000" w:themeColor="text1"/>
          <w:sz w:val="24"/>
          <w:szCs w:val="24"/>
        </w:rPr>
        <w:t>Физиолошке вредности МБФмир су од 0.7 до 1.2</w:t>
      </w:r>
      <w:r w:rsidR="00AB347E" w:rsidRPr="00AB347E">
        <w:rPr>
          <w:rFonts w:ascii="Times New Roman" w:eastAsia="Times New Roman" w:hAnsi="Times New Roman"/>
          <w:i/>
          <w:color w:val="000000" w:themeColor="text1"/>
          <w:sz w:val="24"/>
          <w:szCs w:val="24"/>
        </w:rPr>
        <w:t xml:space="preserve"> ml/min/g</w:t>
      </w:r>
      <w:r w:rsidR="00AB347E" w:rsidRPr="00AB347E">
        <w:rPr>
          <w:rFonts w:ascii="Times New Roman" w:eastAsia="Times New Roman" w:hAnsi="Times New Roman"/>
          <w:i/>
          <w:color w:val="000000" w:themeColor="text1"/>
          <w:sz w:val="24"/>
          <w:szCs w:val="24"/>
          <w:lang w:val="en-GB"/>
        </w:rPr>
        <w:t xml:space="preserve">, </w:t>
      </w:r>
      <w:r w:rsidR="00AB347E" w:rsidRPr="00AB347E">
        <w:rPr>
          <w:rFonts w:ascii="Times New Roman" w:eastAsia="Times New Roman" w:hAnsi="Times New Roman"/>
          <w:color w:val="000000" w:themeColor="text1"/>
          <w:sz w:val="24"/>
          <w:szCs w:val="24"/>
        </w:rPr>
        <w:t>а</w:t>
      </w:r>
      <w:r w:rsidR="00AB347E" w:rsidRPr="00AB347E">
        <w:rPr>
          <w:rFonts w:ascii="Times New Roman" w:eastAsia="Times New Roman" w:hAnsi="Times New Roman"/>
          <w:color w:val="000000" w:themeColor="text1"/>
          <w:sz w:val="24"/>
          <w:szCs w:val="24"/>
          <w:lang w:val="sr-Cyrl-RS"/>
        </w:rPr>
        <w:t xml:space="preserve"> за</w:t>
      </w:r>
      <w:r w:rsidR="00AB347E" w:rsidRPr="00AB347E">
        <w:rPr>
          <w:rFonts w:ascii="Times New Roman" w:eastAsia="Times New Roman" w:hAnsi="Times New Roman"/>
          <w:color w:val="000000" w:themeColor="text1"/>
          <w:sz w:val="24"/>
          <w:szCs w:val="24"/>
        </w:rPr>
        <w:t xml:space="preserve"> </w:t>
      </w:r>
      <w:r w:rsidR="00AB347E" w:rsidRPr="00AB347E">
        <w:rPr>
          <w:rFonts w:ascii="Times New Roman" w:eastAsia="Times New Roman" w:hAnsi="Times New Roman"/>
          <w:color w:val="000000" w:themeColor="text1"/>
          <w:sz w:val="24"/>
          <w:szCs w:val="24"/>
          <w:lang w:val="sr-Cyrl-RS"/>
        </w:rPr>
        <w:t xml:space="preserve">миокардну резерву протока (МФР) вредности </w:t>
      </w:r>
      <w:r w:rsidR="00AB347E" w:rsidRPr="00AB347E">
        <w:rPr>
          <w:rFonts w:ascii="Times New Roman" w:eastAsia="Times New Roman" w:hAnsi="Times New Roman"/>
          <w:color w:val="000000" w:themeColor="text1"/>
          <w:sz w:val="24"/>
          <w:szCs w:val="24"/>
        </w:rPr>
        <w:t>већ</w:t>
      </w:r>
      <w:r w:rsidR="00AB347E" w:rsidRPr="00AB347E">
        <w:rPr>
          <w:rFonts w:ascii="Times New Roman" w:eastAsia="Times New Roman" w:hAnsi="Times New Roman"/>
          <w:color w:val="000000" w:themeColor="text1"/>
          <w:sz w:val="24"/>
          <w:szCs w:val="24"/>
          <w:lang w:val="sr-Cyrl-RS"/>
        </w:rPr>
        <w:t>е</w:t>
      </w:r>
      <w:r w:rsidR="00AB347E" w:rsidRPr="00AB347E">
        <w:rPr>
          <w:rFonts w:ascii="Times New Roman" w:eastAsia="Times New Roman" w:hAnsi="Times New Roman"/>
          <w:color w:val="000000" w:themeColor="text1"/>
          <w:sz w:val="24"/>
          <w:szCs w:val="24"/>
        </w:rPr>
        <w:t xml:space="preserve"> од</w:t>
      </w:r>
      <w:r w:rsidR="00AB347E" w:rsidRPr="00AB347E">
        <w:rPr>
          <w:rFonts w:ascii="Times New Roman" w:eastAsia="Times New Roman" w:hAnsi="Times New Roman"/>
          <w:i/>
          <w:color w:val="000000" w:themeColor="text1"/>
          <w:sz w:val="24"/>
          <w:szCs w:val="24"/>
        </w:rPr>
        <w:t xml:space="preserve"> </w:t>
      </w:r>
      <w:r w:rsidR="00AB347E" w:rsidRPr="00AB347E">
        <w:rPr>
          <w:rFonts w:ascii="Times New Roman" w:eastAsia="Times New Roman" w:hAnsi="Times New Roman"/>
          <w:color w:val="000000" w:themeColor="text1"/>
          <w:sz w:val="24"/>
          <w:szCs w:val="24"/>
        </w:rPr>
        <w:t>2</w:t>
      </w:r>
      <w:r w:rsidR="00AB347E" w:rsidRPr="00AB347E">
        <w:rPr>
          <w:rFonts w:ascii="Times New Roman" w:eastAsia="Times New Roman" w:hAnsi="Times New Roman"/>
          <w:color w:val="000000" w:themeColor="text1"/>
          <w:sz w:val="24"/>
          <w:szCs w:val="24"/>
          <w:lang w:val="sr-Cyrl-RS"/>
        </w:rPr>
        <w:t>.5.</w:t>
      </w:r>
      <w:r w:rsidR="00AB347E" w:rsidRPr="00AB347E">
        <w:rPr>
          <w:rFonts w:ascii="Times New Roman" w:eastAsia="Times New Roman" w:hAnsi="Times New Roman"/>
          <w:color w:val="000000" w:themeColor="text1"/>
          <w:sz w:val="24"/>
          <w:szCs w:val="24"/>
        </w:rPr>
        <w:t xml:space="preserve"> </w:t>
      </w:r>
      <w:r w:rsidR="00AB347E" w:rsidRPr="00AB347E">
        <w:rPr>
          <w:rFonts w:ascii="Times New Roman" w:eastAsia="Times New Roman" w:hAnsi="Times New Roman"/>
          <w:color w:val="000000" w:themeColor="text1"/>
          <w:sz w:val="24"/>
          <w:szCs w:val="24"/>
          <w:lang w:val="sr-Cyrl-RS"/>
        </w:rPr>
        <w:t>Миокардна резерва протока (МФР) нижа од 2</w:t>
      </w:r>
      <w:r w:rsidR="00AB347E" w:rsidRPr="00AB347E">
        <w:rPr>
          <w:rFonts w:ascii="Times New Roman" w:eastAsia="Times New Roman" w:hAnsi="Times New Roman"/>
          <w:color w:val="000000" w:themeColor="text1"/>
          <w:sz w:val="24"/>
          <w:szCs w:val="24"/>
        </w:rPr>
        <w:t xml:space="preserve"> указује на</w:t>
      </w:r>
      <w:r w:rsidR="00AB347E" w:rsidRPr="00AB347E">
        <w:rPr>
          <w:rFonts w:ascii="Times New Roman" w:eastAsia="Times New Roman" w:hAnsi="Times New Roman"/>
          <w:color w:val="000000" w:themeColor="text1"/>
          <w:sz w:val="24"/>
          <w:szCs w:val="24"/>
          <w:lang w:val="sr-Cyrl-RS"/>
        </w:rPr>
        <w:t xml:space="preserve"> вероватно</w:t>
      </w:r>
      <w:r w:rsidR="00AB347E" w:rsidRPr="00AB347E">
        <w:rPr>
          <w:rFonts w:ascii="Times New Roman" w:eastAsia="Times New Roman" w:hAnsi="Times New Roman"/>
          <w:color w:val="000000" w:themeColor="text1"/>
          <w:sz w:val="24"/>
          <w:szCs w:val="24"/>
        </w:rPr>
        <w:t xml:space="preserve"> постојање микроваскуларне дисфункције</w:t>
      </w:r>
      <w:r w:rsidR="00AB347E" w:rsidRPr="00AB347E">
        <w:rPr>
          <w:rFonts w:ascii="Times New Roman" w:eastAsia="Times New Roman" w:hAnsi="Times New Roman"/>
          <w:color w:val="000000" w:themeColor="text1"/>
          <w:sz w:val="24"/>
          <w:szCs w:val="24"/>
          <w:lang w:val="sr-Cyrl-RS"/>
        </w:rPr>
        <w:t xml:space="preserve"> и захтева додатно испитивање. </w:t>
      </w:r>
      <w:r w:rsidR="00AB347E" w:rsidRPr="00AB347E">
        <w:rPr>
          <w:rFonts w:ascii="Times New Roman" w:eastAsia="Times New Roman" w:hAnsi="Times New Roman"/>
          <w:color w:val="000000" w:themeColor="text1"/>
          <w:sz w:val="24"/>
          <w:szCs w:val="24"/>
        </w:rPr>
        <w:t>Ниска МФР,</w:t>
      </w:r>
      <w:r w:rsidR="00AB347E" w:rsidRPr="00AB347E">
        <w:rPr>
          <w:rFonts w:ascii="Times New Roman" w:eastAsia="Times New Roman" w:hAnsi="Times New Roman"/>
          <w:color w:val="000000" w:themeColor="text1"/>
          <w:sz w:val="24"/>
          <w:szCs w:val="24"/>
          <w:lang w:val="sr-Cyrl-RS"/>
        </w:rPr>
        <w:t xml:space="preserve"> нижа од 1.5 </w:t>
      </w:r>
      <w:r w:rsidR="00AB347E" w:rsidRPr="00AB347E">
        <w:rPr>
          <w:rFonts w:ascii="Times New Roman" w:eastAsia="Times New Roman" w:hAnsi="Times New Roman"/>
          <w:color w:val="000000" w:themeColor="text1"/>
          <w:sz w:val="24"/>
          <w:szCs w:val="24"/>
        </w:rPr>
        <w:t>је повезана са лошом прогнозом, док очувана</w:t>
      </w:r>
      <w:r w:rsidR="00AB347E" w:rsidRPr="00AB347E">
        <w:rPr>
          <w:rFonts w:ascii="Times New Roman" w:eastAsia="Times New Roman" w:hAnsi="Times New Roman"/>
          <w:color w:val="000000" w:themeColor="text1"/>
          <w:sz w:val="24"/>
          <w:szCs w:val="24"/>
          <w:lang w:val="sr-Cyrl-RS"/>
        </w:rPr>
        <w:t xml:space="preserve"> МФР</w:t>
      </w:r>
      <w:r w:rsidR="00AB347E" w:rsidRPr="00AB347E">
        <w:rPr>
          <w:rFonts w:ascii="Times New Roman" w:eastAsia="Times New Roman" w:hAnsi="Times New Roman"/>
          <w:color w:val="000000" w:themeColor="text1"/>
          <w:sz w:val="24"/>
          <w:szCs w:val="24"/>
        </w:rPr>
        <w:t xml:space="preserve"> има високу негативну предиктивну вредност (97%) за искључивање постојања исхемије.</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Осим процене ендотел независне функције, објављени су радови у којима се испитује ендотел зависна функција и постојање спазма хипервентилационим тестом. Шест студија са укупно 112 пацијената је показало да перфузиони имиџинг са хипе</w:t>
      </w:r>
      <w:r w:rsidR="00AB347E">
        <w:rPr>
          <w:rFonts w:ascii="Times New Roman" w:eastAsia="Times New Roman" w:hAnsi="Times New Roman"/>
          <w:color w:val="000000"/>
          <w:sz w:val="24"/>
          <w:szCs w:val="24"/>
          <w:lang w:val="sr-Cyrl-RS"/>
        </w:rPr>
        <w:t>р</w:t>
      </w:r>
      <w:r w:rsidRPr="00895520">
        <w:rPr>
          <w:rFonts w:ascii="Times New Roman" w:eastAsia="Times New Roman" w:hAnsi="Times New Roman"/>
          <w:color w:val="000000"/>
          <w:sz w:val="24"/>
          <w:szCs w:val="24"/>
        </w:rPr>
        <w:t xml:space="preserve">вентилацијом има сензитивност од 95% и специфичност од 78% за откривање вазоспазма. Поред мерења апсолутног протока, ПЕТ перфузија миокарда омогућује истовремену процену перфузије и функције леве коморе неопходне у интерпретацији налаза </w:t>
      </w:r>
      <w:r w:rsidRPr="00895520">
        <w:rPr>
          <w:rFonts w:ascii="Times New Roman" w:eastAsia="Times New Roman" w:hAnsi="Times New Roman"/>
          <w:color w:val="000000"/>
          <w:sz w:val="24"/>
          <w:szCs w:val="24"/>
          <w:lang w:val="en-GB"/>
        </w:rPr>
        <w:t>[</w:t>
      </w:r>
      <w:r w:rsidR="00FD69F7">
        <w:rPr>
          <w:rFonts w:ascii="Times New Roman" w:eastAsia="Times New Roman" w:hAnsi="Times New Roman"/>
          <w:color w:val="000000"/>
          <w:sz w:val="24"/>
          <w:szCs w:val="24"/>
          <w:lang w:val="sr-Cyrl-RS"/>
        </w:rPr>
        <w:t>3</w:t>
      </w:r>
      <w:r w:rsidR="00AD469B">
        <w:rPr>
          <w:rFonts w:ascii="Times New Roman" w:eastAsia="Times New Roman" w:hAnsi="Times New Roman"/>
          <w:color w:val="000000"/>
          <w:sz w:val="24"/>
          <w:szCs w:val="24"/>
          <w:lang w:val="sr-Cyrl-RS"/>
        </w:rPr>
        <w:t>7</w:t>
      </w:r>
      <w:r w:rsidRPr="00895520">
        <w:rPr>
          <w:rFonts w:ascii="Times New Roman" w:eastAsia="Times New Roman" w:hAnsi="Times New Roman"/>
          <w:color w:val="000000"/>
          <w:sz w:val="24"/>
          <w:szCs w:val="24"/>
          <w:lang w:val="en-GB"/>
        </w:rPr>
        <w:t>]</w:t>
      </w:r>
      <w:r w:rsidRPr="00895520">
        <w:rPr>
          <w:rFonts w:ascii="Times New Roman" w:eastAsia="Times New Roman" w:hAnsi="Times New Roman"/>
          <w:color w:val="000000"/>
          <w:sz w:val="24"/>
          <w:szCs w:val="24"/>
        </w:rPr>
        <w:t xml:space="preserve">. </w:t>
      </w:r>
    </w:p>
    <w:p w14:paraId="0D01B0DA" w14:textId="61555A41" w:rsidR="00895520" w:rsidRPr="007B0AB8" w:rsidRDefault="00895520" w:rsidP="007B0AB8">
      <w:pPr>
        <w:spacing w:line="360" w:lineRule="auto"/>
        <w:ind w:left="0"/>
        <w:jc w:val="both"/>
        <w:rPr>
          <w:rFonts w:ascii="Times New Roman" w:eastAsia="Times New Roman" w:hAnsi="Times New Roman"/>
          <w:color w:val="000000"/>
          <w:sz w:val="24"/>
          <w:szCs w:val="24"/>
          <w:lang w:val="sr-Cyrl-RS"/>
        </w:rPr>
      </w:pPr>
      <w:r w:rsidRPr="00895520">
        <w:rPr>
          <w:rFonts w:ascii="Times New Roman" w:eastAsia="Times New Roman" w:hAnsi="Times New Roman"/>
          <w:color w:val="000000"/>
          <w:sz w:val="24"/>
          <w:szCs w:val="24"/>
        </w:rPr>
        <w:t>Предност методе је да је најпоузданија и дијагностички најпрецизнија метода за испитивање коронарне микроциркулације у односу на остале методе у кардиологији са високом просторном резолуцијом, бољом визу</w:t>
      </w:r>
      <w:r>
        <w:rPr>
          <w:rFonts w:ascii="Times New Roman" w:eastAsia="Times New Roman" w:hAnsi="Times New Roman"/>
          <w:color w:val="000000"/>
          <w:sz w:val="24"/>
          <w:szCs w:val="24"/>
          <w:lang w:val="sr-Cyrl-RS"/>
        </w:rPr>
        <w:t>ел</w:t>
      </w:r>
      <w:r w:rsidRPr="00895520">
        <w:rPr>
          <w:rFonts w:ascii="Times New Roman" w:eastAsia="Times New Roman" w:hAnsi="Times New Roman"/>
          <w:color w:val="000000"/>
          <w:sz w:val="24"/>
          <w:szCs w:val="24"/>
        </w:rPr>
        <w:t xml:space="preserve">ном интерпретацијом перфузије и мањом </w:t>
      </w:r>
      <w:r w:rsidRPr="00895520">
        <w:rPr>
          <w:rFonts w:ascii="Times New Roman" w:eastAsia="Times New Roman" w:hAnsi="Times New Roman"/>
          <w:color w:val="000000"/>
          <w:sz w:val="24"/>
          <w:szCs w:val="24"/>
        </w:rPr>
        <w:lastRenderedPageBreak/>
        <w:t>дозом изложености јонизујућем зрачењу у поређењу са СПЕКТ</w:t>
      </w:r>
      <w:r w:rsidRPr="00895520">
        <w:rPr>
          <w:rFonts w:ascii="Times New Roman" w:eastAsia="Times New Roman" w:hAnsi="Times New Roman"/>
          <w:color w:val="000000"/>
          <w:sz w:val="24"/>
          <w:szCs w:val="24"/>
          <w:lang w:val="en-GB"/>
        </w:rPr>
        <w:t xml:space="preserve"> </w:t>
      </w:r>
      <w:r w:rsidRPr="00895520">
        <w:rPr>
          <w:rFonts w:ascii="Times New Roman" w:eastAsia="Times New Roman" w:hAnsi="Times New Roman"/>
          <w:color w:val="000000"/>
          <w:sz w:val="24"/>
          <w:szCs w:val="24"/>
        </w:rPr>
        <w:t xml:space="preserve">перфузијом миокарда. Недостаци су релативно висока цена, изложеност јонизујућем зрачењу и ограничена доступност </w:t>
      </w:r>
      <w:r w:rsidR="00C669D0" w:rsidRPr="00C669D0">
        <w:rPr>
          <w:rFonts w:ascii="Times New Roman" w:eastAsia="Times New Roman" w:hAnsi="Times New Roman"/>
          <w:color w:val="000000" w:themeColor="text1"/>
          <w:sz w:val="24"/>
          <w:szCs w:val="24"/>
        </w:rPr>
        <w:t>само у центрима са</w:t>
      </w:r>
      <w:r w:rsidR="00C669D0" w:rsidRPr="00C669D0">
        <w:rPr>
          <w:rFonts w:ascii="Times New Roman" w:eastAsia="Times New Roman" w:hAnsi="Times New Roman"/>
          <w:color w:val="000000" w:themeColor="text1"/>
          <w:sz w:val="24"/>
          <w:szCs w:val="24"/>
          <w:lang w:val="sr-Cyrl-RS"/>
        </w:rPr>
        <w:t xml:space="preserve"> ПЕТ скенером и</w:t>
      </w:r>
      <w:r w:rsidR="00C669D0" w:rsidRPr="00C669D0">
        <w:rPr>
          <w:rFonts w:ascii="Times New Roman" w:eastAsia="Times New Roman" w:hAnsi="Times New Roman"/>
          <w:color w:val="000000" w:themeColor="text1"/>
          <w:sz w:val="24"/>
          <w:szCs w:val="24"/>
        </w:rPr>
        <w:t xml:space="preserve">  циклотроном или </w:t>
      </w:r>
      <w:r w:rsidR="00C669D0" w:rsidRPr="00C669D0">
        <w:rPr>
          <w:rFonts w:ascii="Times New Roman" w:eastAsia="Times New Roman" w:hAnsi="Times New Roman"/>
          <w:bCs/>
          <w:i/>
          <w:color w:val="000000" w:themeColor="text1"/>
          <w:sz w:val="24"/>
          <w:szCs w:val="24"/>
        </w:rPr>
        <w:t>⁸²Rb</w:t>
      </w:r>
      <w:r w:rsidR="00C669D0" w:rsidRPr="00C669D0">
        <w:rPr>
          <w:rFonts w:ascii="Times New Roman" w:eastAsia="Times New Roman" w:hAnsi="Times New Roman"/>
          <w:color w:val="000000" w:themeColor="text1"/>
          <w:sz w:val="24"/>
          <w:szCs w:val="24"/>
        </w:rPr>
        <w:t xml:space="preserve"> генератором за производњу и добијање радиофармацеутика.  </w:t>
      </w:r>
    </w:p>
    <w:p w14:paraId="4FBD46B4" w14:textId="77777777" w:rsidR="00AD469B" w:rsidRDefault="00AD469B" w:rsidP="00A02DE0">
      <w:pPr>
        <w:ind w:left="0" w:firstLine="567"/>
        <w:jc w:val="both"/>
        <w:rPr>
          <w:rFonts w:ascii="Times New Roman" w:eastAsia="Times New Roman" w:hAnsi="Times New Roman"/>
          <w:b/>
          <w:bCs/>
          <w:color w:val="000000"/>
          <w:sz w:val="24"/>
          <w:szCs w:val="24"/>
          <w:lang w:val="sr-Cyrl-RS"/>
        </w:rPr>
      </w:pPr>
    </w:p>
    <w:p w14:paraId="50C9CAF3" w14:textId="1B456195" w:rsidR="00895520" w:rsidRDefault="00895520" w:rsidP="00A02DE0">
      <w:pPr>
        <w:ind w:left="0" w:firstLine="567"/>
        <w:jc w:val="both"/>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rPr>
        <w:t>3.5.2</w:t>
      </w:r>
      <w:r w:rsidR="00AD2C8A">
        <w:rPr>
          <w:rFonts w:ascii="Times New Roman" w:eastAsia="Times New Roman" w:hAnsi="Times New Roman"/>
          <w:b/>
          <w:bCs/>
          <w:color w:val="000000"/>
          <w:sz w:val="24"/>
          <w:szCs w:val="24"/>
          <w:lang w:val="sr-Cyrl-RS"/>
        </w:rPr>
        <w:t>.</w:t>
      </w:r>
      <w:r>
        <w:rPr>
          <w:rFonts w:ascii="Times New Roman" w:eastAsia="Times New Roman" w:hAnsi="Times New Roman"/>
          <w:b/>
          <w:bCs/>
          <w:color w:val="000000"/>
          <w:sz w:val="24"/>
          <w:szCs w:val="24"/>
        </w:rPr>
        <w:t xml:space="preserve"> </w:t>
      </w:r>
      <w:r w:rsidRPr="00895520">
        <w:rPr>
          <w:rFonts w:ascii="Times New Roman" w:eastAsia="Times New Roman" w:hAnsi="Times New Roman"/>
          <w:b/>
          <w:bCs/>
          <w:color w:val="000000"/>
          <w:sz w:val="24"/>
          <w:szCs w:val="24"/>
        </w:rPr>
        <w:t>СПЕКТ</w:t>
      </w:r>
      <w:r w:rsidRPr="00895520">
        <w:rPr>
          <w:rFonts w:ascii="Times New Roman" w:eastAsia="Times New Roman" w:hAnsi="Times New Roman"/>
          <w:b/>
          <w:bCs/>
          <w:color w:val="000000"/>
          <w:sz w:val="24"/>
          <w:szCs w:val="24"/>
          <w:lang w:val="en-GB"/>
        </w:rPr>
        <w:t xml:space="preserve"> </w:t>
      </w:r>
      <w:r w:rsidRPr="00895520">
        <w:rPr>
          <w:rFonts w:ascii="Times New Roman" w:eastAsia="Times New Roman" w:hAnsi="Times New Roman"/>
          <w:b/>
          <w:bCs/>
          <w:color w:val="000000"/>
          <w:sz w:val="24"/>
          <w:szCs w:val="24"/>
        </w:rPr>
        <w:t>перфузија миокарда</w:t>
      </w:r>
    </w:p>
    <w:p w14:paraId="00B265B9" w14:textId="77777777" w:rsidR="001F066B" w:rsidRPr="001F066B" w:rsidRDefault="001F066B" w:rsidP="001F066B">
      <w:pPr>
        <w:ind w:left="0"/>
        <w:jc w:val="both"/>
        <w:rPr>
          <w:rFonts w:ascii="Times New Roman" w:eastAsia="Times New Roman" w:hAnsi="Times New Roman"/>
          <w:b/>
          <w:bCs/>
          <w:color w:val="000000"/>
          <w:sz w:val="24"/>
          <w:szCs w:val="24"/>
          <w:lang w:val="sr-Cyrl-RS"/>
        </w:rPr>
      </w:pPr>
    </w:p>
    <w:p w14:paraId="687BBBFE" w14:textId="13F362DE" w:rsidR="00895520" w:rsidRPr="00895520" w:rsidRDefault="00895520" w:rsidP="00A02DE0">
      <w:pPr>
        <w:spacing w:line="360" w:lineRule="auto"/>
        <w:ind w:left="0" w:firstLine="567"/>
        <w:jc w:val="both"/>
        <w:rPr>
          <w:rFonts w:ascii="Times New Roman" w:eastAsia="Times New Roman" w:hAnsi="Times New Roman"/>
          <w:color w:val="000000"/>
          <w:sz w:val="24"/>
          <w:szCs w:val="24"/>
        </w:rPr>
      </w:pPr>
      <w:r w:rsidRPr="00895520">
        <w:rPr>
          <w:rFonts w:ascii="Times New Roman" w:eastAsia="Times New Roman" w:hAnsi="Times New Roman"/>
          <w:color w:val="000000"/>
          <w:sz w:val="24"/>
          <w:szCs w:val="24"/>
        </w:rPr>
        <w:t>СПЕКТ</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систем са детекторима на бази калај–цинк–телурида (</w:t>
      </w:r>
      <w:r w:rsidRPr="00895520">
        <w:rPr>
          <w:rFonts w:ascii="Times New Roman" w:eastAsia="Times New Roman" w:hAnsi="Times New Roman"/>
          <w:i/>
          <w:color w:val="000000"/>
          <w:sz w:val="24"/>
          <w:szCs w:val="24"/>
        </w:rPr>
        <w:t>CZT)</w:t>
      </w:r>
      <w:r w:rsidRPr="00895520">
        <w:rPr>
          <w:rFonts w:ascii="Times New Roman" w:eastAsia="Times New Roman" w:hAnsi="Times New Roman"/>
          <w:color w:val="000000"/>
          <w:sz w:val="24"/>
          <w:szCs w:val="24"/>
        </w:rPr>
        <w:t xml:space="preserve"> омогућава поуздану, квантитативну процену миокардног протока и резерве протока (МФР).</w:t>
      </w:r>
      <w:r w:rsidRPr="00895520">
        <w:rPr>
          <w:rFonts w:ascii="Times New Roman" w:eastAsia="Times New Roman" w:hAnsi="Times New Roman"/>
          <w:i/>
          <w:color w:val="000000"/>
          <w:sz w:val="24"/>
          <w:szCs w:val="24"/>
        </w:rPr>
        <w:t xml:space="preserve"> CZT</w:t>
      </w:r>
      <w:r w:rsidRPr="00895520">
        <w:rPr>
          <w:rFonts w:ascii="Times New Roman" w:eastAsia="Times New Roman" w:hAnsi="Times New Roman"/>
          <w:color w:val="000000"/>
          <w:sz w:val="24"/>
          <w:szCs w:val="24"/>
        </w:rPr>
        <w:t xml:space="preserve"> технологија омогућава динамско снимање перфузије у срчаном мишићу леве коморе применом радиофармацеутика техн</w:t>
      </w:r>
      <w:r w:rsidR="008F79AF">
        <w:rPr>
          <w:rFonts w:ascii="Times New Roman" w:eastAsia="Times New Roman" w:hAnsi="Times New Roman"/>
          <w:color w:val="000000"/>
          <w:sz w:val="24"/>
          <w:szCs w:val="24"/>
          <w:lang w:val="sr-Cyrl-RS"/>
        </w:rPr>
        <w:t>е</w:t>
      </w:r>
      <w:r w:rsidRPr="00895520">
        <w:rPr>
          <w:rFonts w:ascii="Times New Roman" w:eastAsia="Times New Roman" w:hAnsi="Times New Roman"/>
          <w:color w:val="000000"/>
          <w:sz w:val="24"/>
          <w:szCs w:val="24"/>
        </w:rPr>
        <w:t>цијум-99m</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мет</w:t>
      </w:r>
      <w:r w:rsidR="008F79AF">
        <w:rPr>
          <w:rFonts w:ascii="Times New Roman" w:eastAsia="Times New Roman" w:hAnsi="Times New Roman"/>
          <w:color w:val="000000"/>
          <w:sz w:val="24"/>
          <w:szCs w:val="24"/>
          <w:lang w:val="sr-Cyrl-RS"/>
        </w:rPr>
        <w:t>окси</w:t>
      </w:r>
      <w:r w:rsidRPr="00895520">
        <w:rPr>
          <w:rFonts w:ascii="Times New Roman" w:eastAsia="Times New Roman" w:hAnsi="Times New Roman"/>
          <w:color w:val="000000"/>
          <w:sz w:val="24"/>
          <w:szCs w:val="24"/>
        </w:rPr>
        <w:t>-изобутил-изонитрила</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i/>
          <w:color w:val="000000"/>
          <w:sz w:val="24"/>
          <w:szCs w:val="24"/>
          <w:vertAlign w:val="superscript"/>
        </w:rPr>
        <w:t>99m</w:t>
      </w:r>
      <w:r w:rsidRPr="00895520">
        <w:rPr>
          <w:rFonts w:ascii="Times New Roman" w:eastAsia="Times New Roman" w:hAnsi="Times New Roman"/>
          <w:i/>
          <w:color w:val="000000"/>
          <w:sz w:val="24"/>
          <w:szCs w:val="24"/>
        </w:rPr>
        <w:t>Tc-MIBI</w:t>
      </w:r>
      <w:r w:rsidRPr="00895520">
        <w:rPr>
          <w:rFonts w:ascii="Times New Roman" w:eastAsia="Times New Roman" w:hAnsi="Times New Roman"/>
          <w:color w:val="000000"/>
          <w:sz w:val="24"/>
          <w:szCs w:val="24"/>
        </w:rPr>
        <w:t xml:space="preserve">) или </w:t>
      </w:r>
      <w:r w:rsidRPr="00895520">
        <w:rPr>
          <w:rFonts w:ascii="Times New Roman" w:eastAsia="Times New Roman" w:hAnsi="Times New Roman"/>
          <w:i/>
          <w:color w:val="000000"/>
          <w:sz w:val="24"/>
          <w:szCs w:val="24"/>
          <w:vertAlign w:val="superscript"/>
        </w:rPr>
        <w:t>99m</w:t>
      </w:r>
      <w:r w:rsidRPr="00895520">
        <w:rPr>
          <w:rFonts w:ascii="Times New Roman" w:eastAsia="Times New Roman" w:hAnsi="Times New Roman"/>
          <w:i/>
          <w:color w:val="000000"/>
          <w:sz w:val="24"/>
          <w:szCs w:val="24"/>
        </w:rPr>
        <w:t>Tc-</w:t>
      </w:r>
      <w:r w:rsidRPr="00895520">
        <w:rPr>
          <w:rFonts w:ascii="Times New Roman" w:eastAsia="Times New Roman" w:hAnsi="Times New Roman"/>
          <w:color w:val="000000"/>
          <w:sz w:val="24"/>
          <w:szCs w:val="24"/>
        </w:rPr>
        <w:t>тетрофосмина (</w:t>
      </w:r>
      <w:r w:rsidRPr="00895520">
        <w:rPr>
          <w:rFonts w:ascii="Times New Roman" w:eastAsia="Times New Roman" w:hAnsi="Times New Roman"/>
          <w:i/>
          <w:color w:val="000000"/>
          <w:sz w:val="24"/>
          <w:szCs w:val="24"/>
          <w:vertAlign w:val="superscript"/>
        </w:rPr>
        <w:t>99m</w:t>
      </w:r>
      <w:r w:rsidRPr="00895520">
        <w:rPr>
          <w:rFonts w:ascii="Times New Roman" w:eastAsia="Times New Roman" w:hAnsi="Times New Roman"/>
          <w:i/>
          <w:color w:val="000000"/>
          <w:sz w:val="24"/>
          <w:szCs w:val="24"/>
        </w:rPr>
        <w:t>Tc-tetrofosmina)</w:t>
      </w:r>
      <w:r w:rsidRPr="00895520">
        <w:rPr>
          <w:rFonts w:ascii="Times New Roman" w:eastAsia="Times New Roman" w:hAnsi="Times New Roman"/>
          <w:color w:val="000000"/>
          <w:sz w:val="24"/>
          <w:szCs w:val="24"/>
        </w:rPr>
        <w:t xml:space="preserve">. Коришћењем кинетичких модела компјутерски се одређује везивање </w:t>
      </w:r>
      <w:r w:rsidRPr="00895520">
        <w:rPr>
          <w:rFonts w:ascii="Times New Roman" w:eastAsia="Times New Roman" w:hAnsi="Times New Roman"/>
          <w:i/>
          <w:color w:val="000000"/>
          <w:sz w:val="24"/>
          <w:szCs w:val="24"/>
          <w:vertAlign w:val="superscript"/>
        </w:rPr>
        <w:t>99m</w:t>
      </w:r>
      <w:r w:rsidRPr="00895520">
        <w:rPr>
          <w:rFonts w:ascii="Times New Roman" w:eastAsia="Times New Roman" w:hAnsi="Times New Roman"/>
          <w:i/>
          <w:color w:val="000000"/>
          <w:sz w:val="24"/>
          <w:szCs w:val="24"/>
        </w:rPr>
        <w:t>Tc-MIBI</w:t>
      </w:r>
      <w:r w:rsidRPr="00895520">
        <w:rPr>
          <w:rFonts w:ascii="Times New Roman" w:eastAsia="Times New Roman" w:hAnsi="Times New Roman"/>
          <w:color w:val="000000"/>
          <w:sz w:val="24"/>
          <w:szCs w:val="24"/>
        </w:rPr>
        <w:t xml:space="preserve"> или </w:t>
      </w:r>
      <w:r w:rsidRPr="00895520">
        <w:rPr>
          <w:rFonts w:ascii="Times New Roman" w:eastAsia="Times New Roman" w:hAnsi="Times New Roman"/>
          <w:i/>
          <w:color w:val="000000"/>
          <w:sz w:val="24"/>
          <w:szCs w:val="24"/>
          <w:vertAlign w:val="superscript"/>
        </w:rPr>
        <w:t>99m</w:t>
      </w:r>
      <w:r w:rsidRPr="00895520">
        <w:rPr>
          <w:rFonts w:ascii="Times New Roman" w:eastAsia="Times New Roman" w:hAnsi="Times New Roman"/>
          <w:i/>
          <w:color w:val="000000"/>
          <w:sz w:val="24"/>
          <w:szCs w:val="24"/>
        </w:rPr>
        <w:t xml:space="preserve">Tc-tetrofosmina </w:t>
      </w:r>
      <w:r w:rsidRPr="00895520">
        <w:rPr>
          <w:rFonts w:ascii="Times New Roman" w:eastAsia="Times New Roman" w:hAnsi="Times New Roman"/>
          <w:color w:val="000000"/>
          <w:sz w:val="24"/>
          <w:szCs w:val="24"/>
        </w:rPr>
        <w:t>у срчаном мишићу</w:t>
      </w:r>
      <w:r w:rsidRPr="00895520">
        <w:rPr>
          <w:rFonts w:ascii="Times New Roman" w:eastAsia="Times New Roman" w:hAnsi="Times New Roman"/>
          <w:i/>
          <w:color w:val="000000"/>
          <w:sz w:val="24"/>
          <w:szCs w:val="24"/>
        </w:rPr>
        <w:t xml:space="preserve">, </w:t>
      </w:r>
      <w:r w:rsidRPr="00895520">
        <w:rPr>
          <w:rFonts w:ascii="Times New Roman" w:eastAsia="Times New Roman" w:hAnsi="Times New Roman"/>
          <w:color w:val="000000"/>
          <w:sz w:val="24"/>
          <w:szCs w:val="24"/>
        </w:rPr>
        <w:t xml:space="preserve">израчунава се апсолутни проток у </w:t>
      </w:r>
      <w:r w:rsidRPr="00895520">
        <w:rPr>
          <w:rFonts w:ascii="Times New Roman" w:eastAsia="Times New Roman" w:hAnsi="Times New Roman"/>
          <w:i/>
          <w:color w:val="000000"/>
          <w:sz w:val="24"/>
          <w:szCs w:val="24"/>
        </w:rPr>
        <w:t xml:space="preserve">ml/min/g, и </w:t>
      </w:r>
      <w:r w:rsidRPr="00895520">
        <w:rPr>
          <w:rFonts w:ascii="Times New Roman" w:eastAsia="Times New Roman" w:hAnsi="Times New Roman"/>
          <w:color w:val="000000"/>
          <w:sz w:val="24"/>
          <w:szCs w:val="24"/>
        </w:rPr>
        <w:t xml:space="preserve">добија се </w:t>
      </w:r>
      <w:r w:rsidR="00B82511">
        <w:rPr>
          <w:rFonts w:ascii="Times New Roman" w:eastAsia="Times New Roman" w:hAnsi="Times New Roman"/>
          <w:color w:val="000000"/>
          <w:sz w:val="24"/>
          <w:szCs w:val="24"/>
          <w:lang w:val="sr-Cyrl-RS"/>
        </w:rPr>
        <w:t xml:space="preserve">миокардна резерва протока </w:t>
      </w:r>
      <w:r w:rsidRPr="00895520">
        <w:rPr>
          <w:rFonts w:ascii="Times New Roman" w:eastAsia="Times New Roman" w:hAnsi="Times New Roman"/>
          <w:color w:val="000000"/>
          <w:sz w:val="24"/>
          <w:szCs w:val="24"/>
        </w:rPr>
        <w:t xml:space="preserve">као однос протока под фармаколошким вазодилататорним стресом и у миру (базалним условима). </w:t>
      </w:r>
      <w:r w:rsidR="008F79AF" w:rsidRPr="008F79AF">
        <w:rPr>
          <w:rFonts w:ascii="Times New Roman" w:eastAsia="Times New Roman" w:hAnsi="Times New Roman"/>
          <w:color w:val="000000" w:themeColor="text1"/>
          <w:sz w:val="24"/>
          <w:szCs w:val="24"/>
          <w:lang w:val="sr-Cyrl-RS"/>
        </w:rPr>
        <w:t>Фармаколошки вазодилататорни стрес се постиже применом истих фармацеутика као и код ПЕТ испитивања (аденозин или рагеденозон).</w:t>
      </w:r>
      <w:r w:rsidR="008F79AF" w:rsidRPr="00895520">
        <w:rPr>
          <w:rFonts w:ascii="Times New Roman" w:eastAsia="Times New Roman" w:hAnsi="Times New Roman"/>
          <w:color w:val="000000"/>
          <w:sz w:val="24"/>
          <w:szCs w:val="24"/>
        </w:rPr>
        <w:t xml:space="preserve"> </w:t>
      </w:r>
      <w:r w:rsidRPr="00895520">
        <w:rPr>
          <w:rFonts w:ascii="Times New Roman" w:eastAsia="Times New Roman" w:hAnsi="Times New Roman"/>
          <w:color w:val="000000"/>
          <w:sz w:val="24"/>
          <w:szCs w:val="24"/>
        </w:rPr>
        <w:t>У постављању дијагнозе и диференцијалне дијагнозе се поред квантитативне процене протока кроз миокард процењује и перфузија миокарда и функција леве коморе [</w:t>
      </w:r>
      <w:r w:rsidR="00AD469B">
        <w:rPr>
          <w:rFonts w:ascii="Times New Roman" w:eastAsia="Times New Roman" w:hAnsi="Times New Roman"/>
          <w:color w:val="000000"/>
          <w:sz w:val="24"/>
          <w:szCs w:val="24"/>
          <w:lang w:val="sr-Cyrl-RS"/>
        </w:rPr>
        <w:t>38</w:t>
      </w:r>
      <w:r w:rsidRPr="00895520">
        <w:rPr>
          <w:rFonts w:ascii="Times New Roman" w:eastAsia="Times New Roman" w:hAnsi="Times New Roman"/>
          <w:color w:val="000000"/>
          <w:sz w:val="24"/>
          <w:szCs w:val="24"/>
        </w:rPr>
        <w:t>].</w:t>
      </w:r>
    </w:p>
    <w:p w14:paraId="6DE7F8CE" w14:textId="68D700C5" w:rsidR="00895520" w:rsidRPr="00895520" w:rsidRDefault="00895520" w:rsidP="00A02DE0">
      <w:pPr>
        <w:spacing w:line="360" w:lineRule="auto"/>
        <w:ind w:left="0" w:firstLine="567"/>
        <w:jc w:val="both"/>
        <w:rPr>
          <w:rFonts w:ascii="Times New Roman" w:eastAsia="Times New Roman" w:hAnsi="Times New Roman"/>
          <w:color w:val="000000"/>
          <w:sz w:val="24"/>
          <w:szCs w:val="24"/>
        </w:rPr>
      </w:pPr>
      <w:r w:rsidRPr="00895520">
        <w:rPr>
          <w:rFonts w:ascii="Times New Roman" w:eastAsia="Times New Roman" w:hAnsi="Times New Roman"/>
          <w:bCs/>
          <w:color w:val="000000"/>
          <w:sz w:val="24"/>
          <w:szCs w:val="24"/>
        </w:rPr>
        <w:t xml:space="preserve">Метода омогућује релативно </w:t>
      </w:r>
      <w:r w:rsidRPr="00895520">
        <w:rPr>
          <w:rFonts w:ascii="Times New Roman" w:eastAsia="Times New Roman" w:hAnsi="Times New Roman"/>
          <w:color w:val="000000"/>
          <w:sz w:val="24"/>
          <w:szCs w:val="24"/>
        </w:rPr>
        <w:t>поуздану квантитативну анализу миокардног протока са проценом микроциркулације. Ограничења су недовољна стандардизација протокола снимања и изложеност јонизујућем зрачењу. Будући развој и примена вештачке интелигенције са аутоматском сегментацијом и анализом протока би допринела стандардизацији добијених резултата и смањењу изложености јонизујућем зрачењу [</w:t>
      </w:r>
      <w:r w:rsidR="00AD469B">
        <w:rPr>
          <w:rFonts w:ascii="Times New Roman" w:eastAsia="Times New Roman" w:hAnsi="Times New Roman"/>
          <w:color w:val="000000"/>
          <w:sz w:val="24"/>
          <w:szCs w:val="24"/>
          <w:lang w:val="sr-Cyrl-RS"/>
        </w:rPr>
        <w:t>39</w:t>
      </w:r>
      <w:r w:rsidRPr="00895520">
        <w:rPr>
          <w:rFonts w:ascii="Times New Roman" w:eastAsia="Times New Roman" w:hAnsi="Times New Roman"/>
          <w:color w:val="000000"/>
          <w:sz w:val="24"/>
          <w:szCs w:val="24"/>
        </w:rPr>
        <w:t xml:space="preserve">]. </w:t>
      </w:r>
    </w:p>
    <w:p w14:paraId="7740E880" w14:textId="77777777" w:rsidR="00895520" w:rsidRPr="00895520" w:rsidRDefault="00895520" w:rsidP="00E1217A">
      <w:pPr>
        <w:spacing w:line="360" w:lineRule="auto"/>
        <w:ind w:left="0"/>
        <w:jc w:val="both"/>
        <w:rPr>
          <w:rFonts w:ascii="Times New Roman" w:eastAsia="Times New Roman" w:hAnsi="Times New Roman"/>
          <w:color w:val="000000"/>
          <w:sz w:val="24"/>
          <w:szCs w:val="24"/>
        </w:rPr>
      </w:pPr>
    </w:p>
    <w:p w14:paraId="7996B127" w14:textId="6A7086E1" w:rsidR="00DC4D58" w:rsidRDefault="004A3ECA" w:rsidP="004A3ECA">
      <w:pPr>
        <w:pStyle w:val="Heading3"/>
        <w:numPr>
          <w:ilvl w:val="1"/>
          <w:numId w:val="33"/>
        </w:numPr>
        <w:rPr>
          <w:rFonts w:ascii="Times New Roman" w:hAnsi="Times New Roman" w:cs="Times New Roman"/>
          <w:b/>
          <w:bCs/>
          <w:color w:val="auto"/>
          <w:sz w:val="24"/>
          <w:szCs w:val="24"/>
          <w:lang w:val="sr-Cyrl-RS"/>
        </w:rPr>
      </w:pPr>
      <w:r>
        <w:rPr>
          <w:rFonts w:ascii="Times New Roman" w:hAnsi="Times New Roman" w:cs="Times New Roman"/>
          <w:b/>
          <w:bCs/>
          <w:color w:val="auto"/>
          <w:sz w:val="24"/>
          <w:szCs w:val="24"/>
          <w:lang w:val="sr-Cyrl-RS"/>
        </w:rPr>
        <w:t xml:space="preserve"> </w:t>
      </w:r>
      <w:r w:rsidR="00DC4D58" w:rsidRPr="00D039EF">
        <w:rPr>
          <w:rFonts w:ascii="Times New Roman" w:hAnsi="Times New Roman" w:cs="Times New Roman"/>
          <w:b/>
          <w:bCs/>
          <w:color w:val="auto"/>
          <w:sz w:val="24"/>
          <w:szCs w:val="24"/>
        </w:rPr>
        <w:t xml:space="preserve">Инвазивно функционално тестирање </w:t>
      </w:r>
    </w:p>
    <w:p w14:paraId="54702705" w14:textId="77777777" w:rsidR="00B82511" w:rsidRDefault="00B82511" w:rsidP="00B82511">
      <w:pPr>
        <w:rPr>
          <w:lang w:val="sr-Cyrl-RS"/>
        </w:rPr>
      </w:pPr>
    </w:p>
    <w:p w14:paraId="0F08EC59" w14:textId="77777777" w:rsidR="00B82511" w:rsidRPr="00B82511" w:rsidRDefault="00B82511" w:rsidP="00B82511">
      <w:pPr>
        <w:rPr>
          <w:lang w:val="sr-Cyrl-RS"/>
        </w:rPr>
      </w:pPr>
    </w:p>
    <w:p w14:paraId="15CFDAAF" w14:textId="5B0E0417" w:rsidR="00231CEB" w:rsidRDefault="00DC4D58" w:rsidP="00231CEB">
      <w:pPr>
        <w:pStyle w:val="NormalWeb"/>
        <w:spacing w:before="0" w:beforeAutospacing="0" w:after="0" w:afterAutospacing="0" w:line="360" w:lineRule="auto"/>
        <w:ind w:firstLine="567"/>
        <w:jc w:val="both"/>
        <w:rPr>
          <w:lang w:val="sr-Cyrl-RS"/>
        </w:rPr>
      </w:pPr>
      <w:r w:rsidRPr="00580672">
        <w:t>Инвазивно функционално тестирање коронарних артерија састоји се од свеобухватне евалуације коронарне циркулације у једној процедури</w:t>
      </w:r>
      <w:r w:rsidR="00B82511">
        <w:rPr>
          <w:lang w:val="sr-Cyrl-RS"/>
        </w:rPr>
        <w:t>,</w:t>
      </w:r>
      <w:r w:rsidRPr="00580672">
        <w:t xml:space="preserve"> комбиновањем ангиографије, директне инвазивне процене коронарне хемодинамике мерењем интракоронарног притиска и протока било термодилуцијом (болусном/континуалном) или Доплер техникама, и фармаколошким вазомоторним тестирањем. Мерења интракоронарног притиска и протока </w:t>
      </w:r>
      <w:r w:rsidRPr="00580672">
        <w:lastRenderedPageBreak/>
        <w:t>омогућавају процену хемодинамског значаја фокалних или дифузних коронарних лезија мерењем</w:t>
      </w:r>
      <w:r w:rsidR="00B82511">
        <w:rPr>
          <w:lang w:val="sr-Cyrl-RS"/>
        </w:rPr>
        <w:t xml:space="preserve"> (</w:t>
      </w:r>
      <w:r w:rsidR="00B82511" w:rsidRPr="00B82511">
        <w:rPr>
          <w:i/>
          <w:iCs/>
        </w:rPr>
        <w:t>fractional flow reserve</w:t>
      </w:r>
      <w:r w:rsidR="00B82511">
        <w:t>)</w:t>
      </w:r>
      <w:r w:rsidRPr="00580672">
        <w:t xml:space="preserve"> ФФР-а или </w:t>
      </w:r>
      <w:r w:rsidR="00B82511">
        <w:t>(</w:t>
      </w:r>
      <w:r w:rsidR="00B82511" w:rsidRPr="00B82511">
        <w:rPr>
          <w:i/>
          <w:iCs/>
        </w:rPr>
        <w:t>Instantaneous Wave-Free Rati</w:t>
      </w:r>
      <w:r w:rsidR="00B82511">
        <w:rPr>
          <w:i/>
          <w:iCs/>
        </w:rPr>
        <w:t>o</w:t>
      </w:r>
      <w:r w:rsidR="00B82511">
        <w:t>)</w:t>
      </w:r>
      <w:r w:rsidR="00B82511">
        <w:rPr>
          <w:i/>
          <w:iCs/>
        </w:rPr>
        <w:t xml:space="preserve"> </w:t>
      </w:r>
      <w:r w:rsidRPr="00580672">
        <w:t xml:space="preserve">иФР-а </w:t>
      </w:r>
      <w:r>
        <w:t xml:space="preserve">као и микроваскуларне </w:t>
      </w:r>
      <w:r w:rsidRPr="00580672">
        <w:t xml:space="preserve">функције мерењем </w:t>
      </w:r>
      <w:r w:rsidR="00B82511">
        <w:rPr>
          <w:lang w:val="sr-Cyrl-RS"/>
        </w:rPr>
        <w:t>коронарне резерве протока</w:t>
      </w:r>
      <w:r w:rsidRPr="00580672">
        <w:t xml:space="preserve">, </w:t>
      </w:r>
      <w:r w:rsidR="00B82511">
        <w:rPr>
          <w:lang w:val="sr-Cyrl-RS"/>
        </w:rPr>
        <w:t>индекса микроваскуларне резистенце (</w:t>
      </w:r>
      <w:r w:rsidRPr="00580672">
        <w:t>ИМР</w:t>
      </w:r>
      <w:r w:rsidR="00B82511">
        <w:rPr>
          <w:lang w:val="sr-Cyrl-RS"/>
        </w:rPr>
        <w:t>)</w:t>
      </w:r>
      <w:r w:rsidRPr="00580672">
        <w:t xml:space="preserve"> или </w:t>
      </w:r>
      <w:r w:rsidR="00B82511">
        <w:rPr>
          <w:lang w:val="sr-Cyrl-RS"/>
        </w:rPr>
        <w:t>хиперемијске микроваскуларне резистенце (</w:t>
      </w:r>
      <w:r w:rsidRPr="00580672">
        <w:t>ХМР</w:t>
      </w:r>
      <w:r w:rsidR="00B82511">
        <w:rPr>
          <w:lang w:val="sr-Cyrl-RS"/>
        </w:rPr>
        <w:t>)</w:t>
      </w:r>
      <w:r w:rsidRPr="00580672">
        <w:t xml:space="preserve">. </w:t>
      </w:r>
      <w:r>
        <w:t>С</w:t>
      </w:r>
      <w:r w:rsidRPr="006245C3">
        <w:t>мернице Европског кардиолошког дру</w:t>
      </w:r>
      <w:r>
        <w:t>штва из 2024. године за хронични коронарни синдром</w:t>
      </w:r>
      <w:r w:rsidRPr="006245C3">
        <w:t xml:space="preserve"> посветиле су значајан простор овој теми, са посебним фокусом на</w:t>
      </w:r>
      <w:r>
        <w:t xml:space="preserve"> дијагнозу и лечење ендотипова</w:t>
      </w:r>
      <w:r>
        <w:rPr>
          <w:lang w:val="hr-HR"/>
        </w:rPr>
        <w:t xml:space="preserve"> </w:t>
      </w:r>
      <w:r>
        <w:t xml:space="preserve">ИНОКЕ са нивоом препоруке </w:t>
      </w:r>
      <w:r>
        <w:rPr>
          <w:lang w:val="hr-HR"/>
        </w:rPr>
        <w:t xml:space="preserve">I </w:t>
      </w:r>
      <w:r>
        <w:t xml:space="preserve">б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Kingdom).&amp;#xD;(Poland).&amp;#xD;(Romania).&amp;#xD;(Germany).&amp;#xD;(Serbia).&amp;#xD;(Netherlands).&amp;#xD;(Norway).&amp;#xD;(France).&amp;#xD;(Denmark).&lt;/AUTHOR_ADDRESS&gt;&lt;/MDL&gt;&lt;/Cite&gt;&lt;/EndNote&gt;</w:instrText>
      </w:r>
      <w:r>
        <w:fldChar w:fldCharType="separate"/>
      </w:r>
      <w:r>
        <w:t>(1)</w:t>
      </w:r>
      <w:r>
        <w:fldChar w:fldCharType="end"/>
      </w:r>
      <w:r>
        <w:rPr>
          <w:lang w:val="hr-HR"/>
        </w:rPr>
        <w:t xml:space="preserve">. </w:t>
      </w:r>
    </w:p>
    <w:p w14:paraId="0BDEF10A" w14:textId="7B7AC877" w:rsidR="00231CEB" w:rsidRDefault="00DC4D58" w:rsidP="00231CEB">
      <w:pPr>
        <w:pStyle w:val="NormalWeb"/>
        <w:spacing w:before="0" w:beforeAutospacing="0" w:after="0" w:afterAutospacing="0" w:line="360" w:lineRule="auto"/>
        <w:ind w:firstLine="567"/>
        <w:jc w:val="both"/>
        <w:rPr>
          <w:lang w:val="sr-Cyrl-RS"/>
        </w:rPr>
      </w:pPr>
      <w:r w:rsidRPr="00F05039">
        <w:t>Свеобухватна инвазивна процена АНOKА</w:t>
      </w:r>
      <w:r>
        <w:rPr>
          <w:lang w:val="hr-HR"/>
        </w:rPr>
        <w:t>/</w:t>
      </w:r>
      <w:r>
        <w:t>ИНОКА</w:t>
      </w:r>
      <w:r w:rsidRPr="00F05039">
        <w:t xml:space="preserve"> </w:t>
      </w:r>
      <w:r>
        <w:t>пацијента</w:t>
      </w:r>
      <w:r w:rsidRPr="00F05039">
        <w:t xml:space="preserve"> захтева пажљиво тестирање свих механизама који могу утицати и на микроваскуларну и на епикардијалну коронарну циркулацију. Ова процена обухвата испитивање коронарне микроваскуларне дисфункције,</w:t>
      </w:r>
      <w:r w:rsidR="00231CEB">
        <w:rPr>
          <w:lang w:val="sr-Cyrl-RS"/>
        </w:rPr>
        <w:t xml:space="preserve"> </w:t>
      </w:r>
      <w:r w:rsidRPr="00F05039">
        <w:t>микроваскуларног спазма, ендотелне дисфункције, епикардијалног коронарног спазма и миокардног моста</w:t>
      </w:r>
      <w:r>
        <w:t xml:space="preserve"> који је технички стандардизован </w:t>
      </w:r>
      <w:r>
        <w:rPr>
          <w:lang w:val="hr-HR"/>
        </w:rPr>
        <w:fldChar w:fldCharType="begin"/>
      </w:r>
      <w:r>
        <w:rPr>
          <w:lang w:val="hr-HR"/>
        </w:rPr>
        <w:instrText xml:space="preserve"> ADDIN EN.CITE &lt;EndNote&gt;&lt;Cite&gt;&lt;Author&gt;Samuels&lt;/Author&gt;&lt;Year&gt;2023&lt;/Year&gt;&lt;RecNum&gt;361&lt;/RecNum&gt;&lt;MDL&gt;&lt;REFERENCE_TYPE&gt;0&lt;/REFERENCE_TYPE&gt;&lt;REFNUM&gt;361&lt;/REFNUM&gt;&lt;AUTHORS&gt;&lt;AUTHOR&gt;Samuels,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Pr>
          <w:lang w:val="hr-HR"/>
        </w:rPr>
        <w:fldChar w:fldCharType="separate"/>
      </w:r>
      <w:r>
        <w:rPr>
          <w:lang w:val="hr-HR"/>
        </w:rPr>
        <w:t>(</w:t>
      </w:r>
      <w:r w:rsidR="00955456">
        <w:rPr>
          <w:lang w:val="sr-Cyrl-RS"/>
        </w:rPr>
        <w:t>4</w:t>
      </w:r>
      <w:r w:rsidR="00B82511">
        <w:rPr>
          <w:lang w:val="sr-Cyrl-RS"/>
        </w:rPr>
        <w:t>0</w:t>
      </w:r>
      <w:r>
        <w:rPr>
          <w:lang w:val="hr-HR"/>
        </w:rPr>
        <w:t>)</w:t>
      </w:r>
      <w:r>
        <w:rPr>
          <w:lang w:val="hr-HR"/>
        </w:rPr>
        <w:fldChar w:fldCharType="end"/>
      </w:r>
      <w:r w:rsidRPr="00F05039">
        <w:t>.</w:t>
      </w:r>
      <w:r>
        <w:t xml:space="preserve"> </w:t>
      </w:r>
      <w:r w:rsidRPr="002214A9">
        <w:t>У склопу припреме за инвазивно тестирање пацијентима треба саветовати да најмање 24 часа пре процедуре обуставе унос кофеина, као и примену дугоделујућих нитрата, бета-блокатора, блокатора калцијумских канала и инхибитора ангиотензин-конвертујућег ензима или блокатора ангиотензинских рецептора.</w:t>
      </w:r>
      <w:r w:rsidRPr="00F05039">
        <w:t xml:space="preserve"> </w:t>
      </w:r>
    </w:p>
    <w:p w14:paraId="3D243809" w14:textId="7B2739F7" w:rsidR="00231CEB" w:rsidRDefault="00DC4D58" w:rsidP="00231CEB">
      <w:pPr>
        <w:pStyle w:val="NormalWeb"/>
        <w:spacing w:before="0" w:beforeAutospacing="0" w:after="0" w:afterAutospacing="0" w:line="360" w:lineRule="auto"/>
        <w:ind w:firstLine="567"/>
        <w:jc w:val="both"/>
        <w:rPr>
          <w:lang w:val="sr-Cyrl-RS"/>
        </w:rPr>
      </w:pPr>
      <w:r w:rsidRPr="009C0B4E">
        <w:t xml:space="preserve">Најчешће доступне технике за мерење коронарне микроваскуларне функције користе специјално дизајнирану жицу, и то или Доплер жицу или жицу са сензором за притисак и температуру. Обе методе омогућавају индиректну процену стварног коронарног протока: Доплер мери брзину коронарног протока, док метода термодилуције израчунава време проласка, које је обрнуто пропорционално коронарном протоку </w:t>
      </w:r>
      <w:r w:rsidRPr="009C0B4E">
        <w:fldChar w:fldCharType="begin"/>
      </w:r>
      <w:r w:rsidRPr="009C0B4E">
        <w:instrText xml:space="preserve"> ADDIN EN.CITE &lt;EndNote&gt;&lt;Cite&gt;&lt;Author&gt;Samuels&lt;/Author&gt;&lt;Year&gt;2023&lt;/Year&gt;&lt;RecNum&gt;361&lt;/RecNum&gt;&lt;MDL&gt;&lt;REFERENCE_TYPE&gt;0&lt;/REFERENCE_TYPE&gt;&lt;REFNUM&gt;361&lt;/REFNUM&gt;&lt;AUTHORS&gt;&lt;AUTHOR&gt;Samuels,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sidRPr="009C0B4E">
        <w:fldChar w:fldCharType="separate"/>
      </w:r>
      <w:r w:rsidRPr="009C0B4E">
        <w:t>(</w:t>
      </w:r>
      <w:r w:rsidR="00955456">
        <w:rPr>
          <w:lang w:val="sr-Cyrl-RS"/>
        </w:rPr>
        <w:t>4</w:t>
      </w:r>
      <w:r w:rsidR="00B82511">
        <w:rPr>
          <w:lang w:val="sr-Cyrl-RS"/>
        </w:rPr>
        <w:t>0</w:t>
      </w:r>
      <w:r w:rsidRPr="009C0B4E">
        <w:t>)</w:t>
      </w:r>
      <w:r w:rsidRPr="009C0B4E">
        <w:fldChar w:fldCharType="end"/>
      </w:r>
      <w:r w:rsidRPr="009C0B4E">
        <w:t xml:space="preserve">. Израчунавање микроваскуларног отпора захтева истовремено мерење дисталног коронарног притиска уз мерење протока </w:t>
      </w:r>
      <w:r w:rsidRPr="009C0B4E">
        <w:fldChar w:fldCharType="begin"/>
      </w:r>
      <w:r w:rsidRPr="009C0B4E">
        <w:instrText xml:space="preserve"> ADDIN EN.CITE &lt;EndNote&gt;&lt;Cite&gt;&lt;Author&gt;Samuels&lt;/Author&gt;&lt;Year&gt;2023&lt;/Year&gt;&lt;RecNum&gt;361&lt;/RecNum&gt;&lt;MDL&gt;&lt;REFERENCE_TYPE&gt;0&lt;/REFERENCE_TYPE&gt;&lt;REFNUM&gt;361&lt;/REFNUM&gt;&lt;AUTHORS&gt;&lt;AUTHOR&gt;Samuels,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sidRPr="009C0B4E">
        <w:fldChar w:fldCharType="separate"/>
      </w:r>
      <w:r w:rsidRPr="009C0B4E">
        <w:t>(</w:t>
      </w:r>
      <w:r w:rsidR="00955456">
        <w:rPr>
          <w:lang w:val="sr-Cyrl-RS"/>
        </w:rPr>
        <w:t>4</w:t>
      </w:r>
      <w:r w:rsidR="00B82511">
        <w:rPr>
          <w:lang w:val="sr-Cyrl-RS"/>
        </w:rPr>
        <w:t>0</w:t>
      </w:r>
      <w:r w:rsidRPr="009C0B4E">
        <w:t>)</w:t>
      </w:r>
      <w:r w:rsidRPr="009C0B4E">
        <w:fldChar w:fldCharType="end"/>
      </w:r>
      <w:r w:rsidRPr="009C0B4E">
        <w:t xml:space="preserve">. Коронарна микроваскуларна дисфункција карактерише се смањеним вредностима ЦФР-а и повећаним микроваскуларним отпором, који се процењује </w:t>
      </w:r>
      <w:r w:rsidR="00B82511">
        <w:rPr>
          <w:lang w:val="sr-Cyrl-RS"/>
        </w:rPr>
        <w:t>индексом микроваскуларне резистенце</w:t>
      </w:r>
      <w:r w:rsidRPr="009C0B4E">
        <w:t xml:space="preserve"> или </w:t>
      </w:r>
      <w:r w:rsidR="00B82511">
        <w:rPr>
          <w:lang w:val="sr-Cyrl-RS"/>
        </w:rPr>
        <w:t>хиперемијском микроваскуларном резистенцом</w:t>
      </w:r>
      <w:r w:rsidRPr="009C0B4E">
        <w:t xml:space="preserve">. Смањење ЦФР може бити последица структурних или функционалних промена у коронарној микроваскулатури. Код пацијената са неопструктивном коронарном артеријском болешћу, вредност ЦФР &lt; 2,5 добијена интракоронарним Доплером указује на абнормалан микроваскуларни одговор и одговара вредностима ЦФР &lt; 2,5 одређеним методом термодилуције </w:t>
      </w:r>
      <w:r w:rsidRPr="009C0B4E">
        <w:fldChar w:fldCharType="begin"/>
      </w:r>
      <w:r w:rsidRPr="009C0B4E">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sidRPr="009C0B4E">
        <w:fldChar w:fldCharType="separate"/>
      </w:r>
      <w:r w:rsidRPr="009C0B4E">
        <w:t xml:space="preserve">(1, </w:t>
      </w:r>
      <w:r w:rsidR="00866BE4">
        <w:t>40</w:t>
      </w:r>
      <w:r w:rsidRPr="009C0B4E">
        <w:t>)</w:t>
      </w:r>
      <w:r w:rsidRPr="009C0B4E">
        <w:fldChar w:fldCharType="end"/>
      </w:r>
      <w:r w:rsidRPr="009C0B4E">
        <w:t xml:space="preserve">. Повећане вредности ИМР (≥25) или Доплером изведеног ХМР (&gt;2,5 mmHg/cm/s) указују на повишен микроваскуларни отпор </w:t>
      </w:r>
      <w:r w:rsidRPr="009C0B4E">
        <w:fldChar w:fldCharType="begin"/>
      </w:r>
      <w:r w:rsidRPr="009C0B4E">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sidRPr="009C0B4E">
        <w:fldChar w:fldCharType="separate"/>
      </w:r>
      <w:r w:rsidRPr="009C0B4E">
        <w:t>(1,</w:t>
      </w:r>
      <w:r w:rsidR="00866BE4">
        <w:t xml:space="preserve"> </w:t>
      </w:r>
      <w:r w:rsidR="00955456">
        <w:rPr>
          <w:lang w:val="sr-Cyrl-RS"/>
        </w:rPr>
        <w:t>4</w:t>
      </w:r>
      <w:r w:rsidR="00B82511">
        <w:rPr>
          <w:lang w:val="sr-Cyrl-RS"/>
        </w:rPr>
        <w:t>0</w:t>
      </w:r>
      <w:r w:rsidRPr="009C0B4E">
        <w:t>)</w:t>
      </w:r>
      <w:r w:rsidRPr="009C0B4E">
        <w:fldChar w:fldCharType="end"/>
      </w:r>
      <w:r w:rsidRPr="009C0B4E">
        <w:t xml:space="preserve">. Додатно, </w:t>
      </w:r>
      <w:r w:rsidRPr="009C0B4E">
        <w:lastRenderedPageBreak/>
        <w:t>Доплерска анализа коронарног протока омогућава процену времена опоравка протока након примене ацетилхолина, које може служити као индиректни маркер миокардне исхемије и бити од значаја у дијагностичкој процени пацијената са еквивокалним налазом током тестирања</w:t>
      </w:r>
      <w:r>
        <w:t xml:space="preserve">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Kingdom).&amp;#xD;(Poland).&amp;#xD;(Romania).&amp;#xD;(Germany).&amp;#xD;(Serbia).&amp;#xD;(Netherlands).&amp;#xD;(Norway).&amp;#xD;(France).&amp;#xD;(Denmark).&lt;/AUTHOR_ADDRESS&gt;&lt;/MDL&gt;&lt;/Cite&gt;&lt;/EndNote&gt;</w:instrText>
      </w:r>
      <w:r>
        <w:fldChar w:fldCharType="separate"/>
      </w:r>
      <w:r>
        <w:t>(1)</w:t>
      </w:r>
      <w:r>
        <w:fldChar w:fldCharType="end"/>
      </w:r>
      <w:r w:rsidRPr="009C0B4E">
        <w:t>.</w:t>
      </w:r>
    </w:p>
    <w:p w14:paraId="6C483A56" w14:textId="4D486EC5" w:rsidR="00DC4D58" w:rsidRPr="00231CEB" w:rsidRDefault="00DC4D58" w:rsidP="00231CEB">
      <w:pPr>
        <w:pStyle w:val="NormalWeb"/>
        <w:spacing w:before="0" w:beforeAutospacing="0" w:after="0" w:afterAutospacing="0" w:line="360" w:lineRule="auto"/>
        <w:ind w:firstLine="567"/>
        <w:jc w:val="both"/>
      </w:pPr>
      <w:r w:rsidRPr="00580672">
        <w:t>Епикард</w:t>
      </w:r>
      <w:r>
        <w:t>на</w:t>
      </w:r>
      <w:r w:rsidRPr="00580672">
        <w:t xml:space="preserve"> и микроваскуларна ендотел-зависна вазодилатација се тестирају интракоронарном болусном </w:t>
      </w:r>
      <w:r w:rsidRPr="009C0B4E">
        <w:t xml:space="preserve">применом или градираном инфузијом ацетилхолина, прво у ниској дози за процену ендотелне дисфункције на микроваскуларном или </w:t>
      </w:r>
      <w:r>
        <w:t>епикардном</w:t>
      </w:r>
      <w:r w:rsidRPr="009C0B4E">
        <w:t xml:space="preserve"> нивоу, а затим у вишој дози да би се евентуално индуковао </w:t>
      </w:r>
      <w:r>
        <w:t>микроваскуларни или/и епикардни</w:t>
      </w:r>
      <w:r w:rsidRPr="009C0B4E">
        <w:t xml:space="preserve"> коронарни спазам </w:t>
      </w:r>
      <w:r w:rsidRPr="009C0B4E">
        <w:fldChar w:fldCharType="begin"/>
      </w:r>
      <w:r w:rsidRPr="009C0B4E">
        <w:instrText xml:space="preserve"> ADDIN EN.CITE &lt;EndNote&gt;&lt;Cite&gt;&lt;Author&gt;Lanza&lt;/Author&gt;&lt;Year&gt;2011&lt;/Year&gt;&lt;RecNum&gt;362&lt;/RecNum&gt;&lt;MDL&gt;&lt;REFERENCE_TYPE&gt;0&lt;/REFERENCE_TYPE&gt;&lt;REFNUM&gt;362&lt;/REFNUM&gt;&lt;AUTHORS&gt;&lt;AUTHOR&gt;Lanza, G. A.&lt;/AUTHOR&gt;&lt;AUTHOR&gt;Careri, G.&lt;/AUTHOR&gt;&lt;AUTHOR&gt;Crea, F.&lt;/AUTHOR&gt;&lt;/AUTHORS&gt;&lt;YEAR&gt;2011&lt;/YEAR&gt;&lt;TITLE&gt;Mechanisms of coronary artery spasm&lt;/TITLE&gt;&lt;SECONDARY_TITLE&gt;Circulation&lt;/SECONDARY_TITLE&gt;&lt;VOLUME&gt;124&lt;/VOLUME&gt;&lt;NUMBER&gt;16&lt;/NUMBER&gt;&lt;PAGES&gt;1774-82&lt;/PAGES&gt;&lt;DATE&gt;Oct 18&lt;/DATE&gt;&lt;ACCESSION_NUMBER&gt;22007100&lt;/ACCESSION_NUMBER&gt;&lt;KEYWORDS&gt;&lt;KEYWORD&gt;Coronary Vasospasm/*etiology&lt;/KEYWORD&gt;&lt;KEYWORD&gt;Endothelial Cells/pathology&lt;/KEYWORD&gt;&lt;KEYWORD&gt;Humans&lt;/KEYWORD&gt;&lt;KEYWORD&gt;Inflammation/pathology&lt;/KEYWORD&gt;&lt;KEYWORD&gt;Muscle, Smooth, Vascular/pathology&lt;/KEYWORD&gt;&lt;KEYWORD&gt;Risk Factors&lt;/KEYWORD&gt;&lt;/KEYWORDS&gt;&lt;URL&gt;http://www.ncbi.nlm.nih.gov/entrez/query.fcgi?cmd=Retrieve&amp;amp;db=PubMed&amp;amp;dopt=Citation&amp;amp;list_uids=22007100&lt;/URL&gt;&lt;AUTHOR_ADDRESS&gt;Istituto di Cardiologia, Universita Cattolica del Sacro Cuore, Rome, Italia. g.a.lanza@rm.unicatt.it&lt;/AUTHOR_ADDRESS&gt;&lt;/MDL&gt;&lt;/Ci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Kingdom).&amp;#xD;(Poland).&amp;#xD;(Romania).&amp;#xD;(Germany).&amp;#xD;(Serbia).&amp;#xD;(Netherlands).&amp;#xD;(Norway).&amp;#xD;(France).&amp;#xD;(Denmark).&lt;/AUTHOR_ADDRESS&gt;&lt;/MDL&gt;&lt;/Cite&gt;&lt;/EndNote&gt;</w:instrText>
      </w:r>
      <w:r w:rsidRPr="009C0B4E">
        <w:fldChar w:fldCharType="separate"/>
      </w:r>
      <w:r w:rsidRPr="009C0B4E">
        <w:t xml:space="preserve">(1, </w:t>
      </w:r>
      <w:r w:rsidR="00955456">
        <w:rPr>
          <w:lang w:val="sr-Cyrl-RS"/>
        </w:rPr>
        <w:t>4</w:t>
      </w:r>
      <w:r w:rsidR="00866BE4">
        <w:t>1</w:t>
      </w:r>
      <w:r w:rsidRPr="009C0B4E">
        <w:t>)</w:t>
      </w:r>
      <w:r w:rsidRPr="009C0B4E">
        <w:fldChar w:fldCharType="end"/>
      </w:r>
      <w:r w:rsidRPr="009C0B4E">
        <w:t>. У већини случајева процена се врши на ЛАД артерији с</w:t>
      </w:r>
      <w:r w:rsidR="00294406">
        <w:rPr>
          <w:lang w:val="sr-Cyrl-RS"/>
        </w:rPr>
        <w:t xml:space="preserve"> </w:t>
      </w:r>
      <w:r w:rsidRPr="009C0B4E">
        <w:t>обзиром да снабдева највећу масу миокарда и одражава коронарну доминацију. Лева циркумфлексна коронарна артерија се такође тестира ако се ацетилхолин примењује у главном стаблу. Додатно тестирање у десној коронарној артерији мо</w:t>
      </w:r>
      <w:r w:rsidR="00294406">
        <w:rPr>
          <w:lang w:val="sr-Cyrl-RS"/>
        </w:rPr>
        <w:t>же</w:t>
      </w:r>
      <w:r w:rsidRPr="009C0B4E">
        <w:t xml:space="preserve"> бити прикладн</w:t>
      </w:r>
      <w:r w:rsidR="00294406">
        <w:rPr>
          <w:lang w:val="sr-Cyrl-RS"/>
        </w:rPr>
        <w:t>о</w:t>
      </w:r>
      <w:r w:rsidRPr="009C0B4E">
        <w:t xml:space="preserve"> ако су иницијални тестови на левом систему негативни</w:t>
      </w:r>
      <w:r w:rsidR="00742622">
        <w:rPr>
          <w:lang w:val="sr-Cyrl-RS"/>
        </w:rPr>
        <w:t>,</w:t>
      </w:r>
      <w:r w:rsidRPr="009C0B4E">
        <w:t xml:space="preserve"> а клиничка сумња висока. Ефекат ацетилхолина је краткотрајан за разлику од продуженог ефекта eргоновина, који се раније</w:t>
      </w:r>
      <w:r w:rsidRPr="00580672">
        <w:t xml:space="preserve"> користио за провокацију коронарног спазма. Дијагноза микроваскуларне ангине и ВСА због микроваскуларног или макроваскуларног спазма поставља се према утврђеним критеријумима. </w:t>
      </w:r>
      <w:r>
        <w:t xml:space="preserve">Тест се сматра позитивним на епикардни спазам </w:t>
      </w:r>
      <w:r w:rsidRPr="00580672">
        <w:t xml:space="preserve">ако дође до </w:t>
      </w:r>
      <w:r>
        <w:t xml:space="preserve">ангинозних </w:t>
      </w:r>
      <w:r w:rsidRPr="00580672">
        <w:t>симптома, праћених исхемичним ЕКГ променама и ангиографским смањењем коронарног лумена ≥90%</w:t>
      </w:r>
      <w:r>
        <w:t xml:space="preserve">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fldChar w:fldCharType="separate"/>
      </w:r>
      <w:r>
        <w:t xml:space="preserve">(1, </w:t>
      </w:r>
      <w:r w:rsidR="00955456">
        <w:rPr>
          <w:lang w:val="sr-Cyrl-RS"/>
        </w:rPr>
        <w:t>4</w:t>
      </w:r>
      <w:r w:rsidR="00866BE4">
        <w:t>1</w:t>
      </w:r>
      <w:r>
        <w:t>)</w:t>
      </w:r>
      <w:r>
        <w:fldChar w:fldCharType="end"/>
      </w:r>
      <w:r w:rsidRPr="00580672">
        <w:t>. Ако је смањење лумена &lt;90%, и/или  долази до &lt;50% повећања коронарног протока крви након ацетилхолина поставља се дијагноза ендотелне дисфункције</w:t>
      </w:r>
      <w:r>
        <w:t xml:space="preserve"> </w:t>
      </w:r>
      <w:r>
        <w:fldChar w:fldCharType="begin"/>
      </w:r>
      <w:r>
        <w:instrText xml:space="preserve"> ADDIN EN.CITE &lt;EndNote&gt;&lt;Cite&gt;&lt;Author&gt;von Mering&lt;/Author&gt;&lt;Year&gt;2004&lt;/Year&gt;&lt;RecNum&gt;363&lt;/RecNum&gt;&lt;MDL&gt;&lt;REFERENCE_TYPE&gt;0&lt;/REFERENCE_TYPE&gt;&lt;REFNUM&gt;363&lt;/REFNUM&gt;&lt;ACCESSION_NUMBER&gt;14970106&lt;/ACCESSION_NUMBER&gt;&lt;VOLUME&gt;109&lt;/VOLUME&gt;&lt;NUMBER&gt;6&lt;/NUMBER&gt;&lt;YEAR&gt;2004&lt;/YEAR&gt;&lt;DATE&gt;Feb 17&lt;/DATE&gt;&lt;TITLE&gt;Abnormal coronary vasomotion as a prognostic indicator of cardiovascular events in women: results from the National Heart, Lung, and Blood Institute-Sponsored Women&amp;apos;s Ischemia Syndrome Evaluation (WISE)&lt;/TITLE&gt;&lt;PAGES&gt;722-5&lt;/PAGES&gt;&lt;AUTHOR_ADDRESS&gt;University of Florida College of Medicine, Gainesville, Fla 32610-0277, USA.&lt;/AUTHOR_ADDRESS&gt;&lt;AUTHORS&gt;&lt;AUTHOR&gt;von Mering, G. O.&lt;/AUTHOR&gt;&lt;AUTHOR&gt;Arant, C. B.&lt;/AUTHOR&gt;&lt;AUTHOR&gt;Wessel, T. R.&lt;/AUTHOR&gt;&lt;AUTHOR&gt;McGorray, S. P.&lt;/AUTHOR&gt;&lt;AUTHOR&gt;Bairey Merz, C. N.&lt;/AUTHOR&gt;&lt;AUTHOR&gt;Sharaf, B. L.&lt;/AUTHOR&gt;&lt;AUTHOR&gt;Smith, K. M.&lt;/AUTHOR&gt;&lt;AUTHOR&gt;Olson, M. B.&lt;/AUTHOR&gt;&lt;AUTHOR&gt;Johnson, B. D.&lt;/AUTHOR&gt;&lt;AUTHOR&gt;Sopko, G.&lt;/AUTHOR&gt;&lt;AUTHOR&gt;Handberg, E.&lt;/AUTHOR&gt;&lt;AUTHOR&gt;Pepine, C. J.&lt;/AUTHOR&gt;&lt;AUTHOR&gt;Kerensky, R. A.&lt;/AUTHOR&gt;&lt;/AUTHORS&gt;&lt;SECONDARY_TITLE&gt;Circulation&lt;/SECONDARY_TITLE&gt;&lt;KEYWORDS&gt;&lt;KEYWORD&gt;Acetylcholine&lt;/KEYWORD&gt;&lt;KEYWORD&gt;Adenosine&lt;/KEYWORD&gt;&lt;KEYWORD&gt;Cardiovascular Diseases/*diagnosis/epidemiology&lt;/KEYWORD&gt;&lt;KEYWORD&gt;Coronary Angiography&lt;/KEYWORD&gt;&lt;KEYWORD&gt;Coronary Artery Disease/diagnosis&lt;/KEYWORD&gt;&lt;KEYWORD&gt;Coronary Circulation&lt;/KEYWORD&gt;&lt;KEYWORD&gt;Coronary Vessels/*physiopathology&lt;/KEYWORD&gt;&lt;KEYWORD&gt;Disease-Free Survival&lt;/KEYWORD&gt;&lt;KEYWORD&gt;Female&lt;/KEYWORD&gt;&lt;KEYWORD&gt;Follow-Up Studies&lt;/KEYWORD&gt;&lt;KEYWORD&gt;Humans&lt;/KEYWORD&gt;&lt;KEYWORD&gt;Laser-Doppler Flowmetry&lt;/KEYWORD&gt;&lt;KEYWORD&gt;Middle Aged&lt;/KEYWORD&gt;&lt;KEYWORD&gt;Myocardial Ischemia/diagnostic imaging&lt;/KEYWORD&gt;&lt;KEYWORD&gt;Nitroglycerin&lt;/KEYWORD&gt;&lt;KEYWORD&gt;Prognosis&lt;/KEYWORD&gt;&lt;KEYWORD&gt;Prospective Studies&lt;/KEYWORD&gt;&lt;KEYWORD&gt;Risk Factors&lt;/KEYWORD&gt;&lt;KEYWORD&gt;Syndrome&lt;/KEYWORD&gt;&lt;KEYWORD&gt;Vasodilation&lt;/KEYWORD&gt;&lt;KEYWORD&gt;*Vasodilator Agents&lt;/KEYWORD&gt;&lt;/KEYWORDS&gt;&lt;URL&gt;http://www.ncbi.nlm.nih.gov/entrez/query.fcgi?cmd=Retrieve&amp;amp;db=PubMed&amp;amp;dopt=Citation&amp;amp;list_uids=14970106&lt;/URL&gt;&lt;/MDL&gt;&lt;/Cite&gt;&lt;/EndNote&gt;</w:instrText>
      </w:r>
      <w:r>
        <w:fldChar w:fldCharType="separate"/>
      </w:r>
      <w:r>
        <w:t>(</w:t>
      </w:r>
      <w:r w:rsidR="00955456">
        <w:rPr>
          <w:lang w:val="sr-Cyrl-RS"/>
        </w:rPr>
        <w:t>4</w:t>
      </w:r>
      <w:r w:rsidR="00866BE4">
        <w:t>2</w:t>
      </w:r>
      <w:r>
        <w:t>)</w:t>
      </w:r>
      <w:r>
        <w:fldChar w:fldCharType="end"/>
      </w:r>
      <w:r w:rsidRPr="00580672">
        <w:t xml:space="preserve">. Уколико </w:t>
      </w:r>
      <w:r>
        <w:t>а</w:t>
      </w:r>
      <w:r w:rsidRPr="00580672">
        <w:t>цетилхо</w:t>
      </w:r>
      <w:r>
        <w:rPr>
          <w:lang w:val="sr-Cyrl-RS"/>
        </w:rPr>
        <w:t>л</w:t>
      </w:r>
      <w:r w:rsidRPr="00580672">
        <w:t>ин не утиче н</w:t>
      </w:r>
      <w:r>
        <w:t>а смањење пречника епикард</w:t>
      </w:r>
      <w:r w:rsidR="009E3469">
        <w:rPr>
          <w:lang w:val="sr-Cyrl-RS"/>
        </w:rPr>
        <w:t>не</w:t>
      </w:r>
      <w:r w:rsidRPr="00580672">
        <w:t xml:space="preserve"> артерије, уз настајање бола у грудима и исхемијских промена на ЕКГ-у, постав</w:t>
      </w:r>
      <w:r>
        <w:t>љ</w:t>
      </w:r>
      <w:r w:rsidRPr="00580672">
        <w:t>а се дијагноза микроваскуларног вазоспазма</w:t>
      </w:r>
      <w:r>
        <w:t xml:space="preserve">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fldChar w:fldCharType="separate"/>
      </w:r>
      <w:r>
        <w:t xml:space="preserve">(1, </w:t>
      </w:r>
      <w:r w:rsidR="00866BE4">
        <w:t>40</w:t>
      </w:r>
      <w:r>
        <w:t>)</w:t>
      </w:r>
      <w:r>
        <w:fldChar w:fldCharType="end"/>
      </w:r>
      <w:r w:rsidRPr="00580672">
        <w:t>. Вазоспастични ефекат ацетилхолина је краткотрајан и, уколико је потребно, може се реверзибилно укинути применом интракоронарног нитроглицерина, што истовремено омогућава процену ендотел-независне вазодилатације епикардијалних коронарних артерија. На крају процедуре процењује се микроваскуларни вазомоторни одговор на примену ендотелно-независног вазодилататора аденозина и мере се ЦФР, ИМР или ХМР</w:t>
      </w:r>
      <w:r>
        <w:t xml:space="preserve">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Kingdom).&amp;#xD;(Poland).&amp;#xD;(Romania).&amp;#xD;(Germany).&amp;#xD;(Serbia).&amp;#xD;(Netherlands).&amp;#xD;(Norway).&amp;#xD;(France).&amp;#xD;(Denmark).&lt;/AUTHOR_ADDRESS&gt;&lt;/MDL&gt;&lt;/Cite&gt;&lt;/EndNote&gt;</w:instrText>
      </w:r>
      <w:r>
        <w:fldChar w:fldCharType="separate"/>
      </w:r>
      <w:r>
        <w:t>(1)</w:t>
      </w:r>
      <w:r>
        <w:fldChar w:fldCharType="end"/>
      </w:r>
      <w:r w:rsidRPr="00580672">
        <w:t>. Код пацијената са контраиндикацијама за употребу аденозина може се користити папаверин, али су потребне мере предострожности због ризика од индуковања полиморфне вентрикуларне тахикардије</w:t>
      </w:r>
      <w:r>
        <w:t xml:space="preserve"> </w:t>
      </w:r>
      <w:r>
        <w:fldChar w:fldCharType="begin"/>
      </w:r>
      <w: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Kingdom).&amp;#xD;(Poland).&amp;#xD;(Romania).&amp;#xD;(Germany).&amp;#xD;(Serbia).&amp;#xD;(Netherlands).&amp;#xD;(Norway).&amp;#xD;(France).&amp;#xD;(Denmark).&lt;/AUTHOR_ADDRESS&gt;&lt;/MDL&gt;&lt;/Cite&gt;&lt;/EndNote&gt;</w:instrText>
      </w:r>
      <w:r>
        <w:fldChar w:fldCharType="separate"/>
      </w:r>
      <w:r>
        <w:t>(1)</w:t>
      </w:r>
      <w:r>
        <w:fldChar w:fldCharType="end"/>
      </w:r>
      <w:r w:rsidRPr="00580672">
        <w:t>.</w:t>
      </w:r>
    </w:p>
    <w:p w14:paraId="29F2EED8" w14:textId="35F149E2" w:rsidR="00DC4D58" w:rsidRPr="009E3469" w:rsidRDefault="00DC4D58" w:rsidP="009E3469">
      <w:pPr>
        <w:pStyle w:val="Heading3"/>
        <w:ind w:left="0"/>
        <w:rPr>
          <w:rFonts w:ascii="Times New Roman" w:hAnsi="Times New Roman" w:cs="Times New Roman"/>
          <w:color w:val="auto"/>
          <w:sz w:val="24"/>
          <w:szCs w:val="24"/>
          <w:lang w:val="sr-Cyrl-RS"/>
        </w:rPr>
      </w:pPr>
      <w:r w:rsidRPr="009E3469">
        <w:rPr>
          <w:rFonts w:ascii="Times New Roman" w:hAnsi="Times New Roman" w:cs="Times New Roman"/>
          <w:b/>
          <w:bCs/>
          <w:color w:val="auto"/>
          <w:sz w:val="24"/>
          <w:szCs w:val="24"/>
        </w:rPr>
        <w:lastRenderedPageBreak/>
        <w:t xml:space="preserve">Табела </w:t>
      </w:r>
      <w:r w:rsidR="002A4C06">
        <w:rPr>
          <w:rFonts w:ascii="Times New Roman" w:hAnsi="Times New Roman" w:cs="Times New Roman"/>
          <w:b/>
          <w:bCs/>
          <w:color w:val="auto"/>
          <w:sz w:val="24"/>
          <w:szCs w:val="24"/>
          <w:lang w:val="sr-Cyrl-RS"/>
        </w:rPr>
        <w:t>4</w:t>
      </w:r>
      <w:r w:rsidRPr="009E3469">
        <w:rPr>
          <w:rFonts w:ascii="Times New Roman" w:hAnsi="Times New Roman" w:cs="Times New Roman"/>
          <w:b/>
          <w:bCs/>
          <w:color w:val="auto"/>
          <w:sz w:val="24"/>
          <w:szCs w:val="24"/>
        </w:rPr>
        <w:t>.</w:t>
      </w:r>
      <w:r w:rsidRPr="009E3469">
        <w:rPr>
          <w:rFonts w:ascii="Times New Roman" w:hAnsi="Times New Roman" w:cs="Times New Roman"/>
          <w:color w:val="auto"/>
          <w:sz w:val="24"/>
          <w:szCs w:val="24"/>
        </w:rPr>
        <w:t xml:space="preserve"> Ендотипови </w:t>
      </w:r>
      <w:r w:rsidRPr="009E3469">
        <w:rPr>
          <w:rFonts w:ascii="Times New Roman" w:hAnsi="Times New Roman" w:cs="Times New Roman"/>
          <w:bCs/>
          <w:color w:val="auto"/>
          <w:sz w:val="24"/>
          <w:szCs w:val="24"/>
          <w:lang w:val="sr-Cyrl-RS"/>
        </w:rPr>
        <w:t>ИНОКЕ</w:t>
      </w:r>
      <w:r w:rsidRPr="009E3469">
        <w:rPr>
          <w:rFonts w:ascii="Times New Roman" w:hAnsi="Times New Roman" w:cs="Times New Roman"/>
          <w:b/>
          <w:color w:val="auto"/>
          <w:sz w:val="24"/>
          <w:szCs w:val="24"/>
          <w:lang w:val="sr-Cyrl-RS"/>
        </w:rPr>
        <w:t xml:space="preserve"> </w:t>
      </w:r>
      <w:r w:rsidRPr="009E3469">
        <w:rPr>
          <w:rFonts w:ascii="Times New Roman" w:hAnsi="Times New Roman" w:cs="Times New Roman"/>
          <w:color w:val="auto"/>
          <w:sz w:val="24"/>
          <w:szCs w:val="24"/>
        </w:rPr>
        <w:t xml:space="preserve">и дијагностички критеријуми </w:t>
      </w:r>
      <w:r w:rsidRPr="009E3469">
        <w:rPr>
          <w:rFonts w:ascii="Times New Roman" w:hAnsi="Times New Roman" w:cs="Times New Roman"/>
          <w:b/>
          <w:color w:val="auto"/>
          <w:sz w:val="24"/>
          <w:szCs w:val="24"/>
        </w:rPr>
        <w:fldChar w:fldCharType="begin"/>
      </w:r>
      <w:r w:rsidRPr="009E3469">
        <w:rPr>
          <w:rFonts w:ascii="Times New Roman" w:hAnsi="Times New Roman" w:cs="Times New Roman"/>
          <w:color w:val="auto"/>
          <w:sz w:val="24"/>
          <w:szCs w:val="24"/>
        </w:rPr>
        <w:instrText xml:space="preserve"> ADDIN EN.CITE &lt;EndNote&gt;&lt;Cite&gt;&lt;Author&gt;Vrints&lt;/Author&gt;&lt;Year&gt;2024&lt;/Year&gt;&lt;RecNum&gt;360&lt;/RecNum&gt;&lt;MDL&gt;&lt;REFERENCE_TYPE&gt;0&lt;/REFERENCE_TYPE&gt;&lt;REFNUM&gt;360&lt;/REFNUM&gt;&lt;AUTHORS&gt;&lt;AUTHOR&gt;Vrints, C.&lt;/AUTHOR&gt;&lt;AUTHOR&gt;Andreotti, F.&lt;/AUTHOR&gt;&lt;AUTHOR&gt;Koskinas, K. C.&lt;/AUTHOR&gt;&lt;AUTHOR&gt;Rossello, X.&lt;/AUTHOR&gt;&lt;AUTHOR&gt;Adamo, M.&lt;/AUTHOR&gt;&lt;AUTHOR&gt;Ainslie, J.&lt;/AUTHOR&gt;&lt;AUTHOR&gt;Banning, A. P.&lt;/AUTHOR&gt;&lt;AUTHOR&gt;Budaj, A.&lt;/AUTHOR&gt;&lt;AUTHOR&gt;Buechel, R. R.&lt;/AUTHOR&gt;&lt;AUTHOR&gt;Chiariello, G. A.&lt;/AUTHOR&gt;&lt;AUTHOR&gt;Chieffo, A.&lt;/AUTHOR&gt;&lt;AUTHOR&gt;Christodorescu, R. M.&lt;/AUTHOR&gt;&lt;AUTHOR&gt;Deaton, C.&lt;/AUTHOR&gt;&lt;AUTHOR&gt;Doenst, T.&lt;/AUTHOR&gt;&lt;AUTHOR&gt;Jones, H. W.&lt;/AUTHOR&gt;&lt;AUTHOR&gt;Kunadian, V.&lt;/AUTHOR&gt;&lt;AUTHOR&gt;Mehilli, J.&lt;/AUTHOR&gt;&lt;AUTHOR&gt;Milojevic, M.&lt;/AUTHOR&gt;&lt;AUTHOR&gt;Piek, J. J.&lt;/AUTHOR&gt;&lt;AUTHOR&gt;Pugliese, F.&lt;/AUTHOR&gt;&lt;AUTHOR&gt;Rubboli, A.&lt;/AUTHOR&gt;&lt;AUTHOR&gt;Semb, A. G.&lt;/AUTHOR&gt;&lt;AUTHOR&gt;Senior, R.&lt;/AUTHOR&gt;&lt;AUTHOR&gt;Ten Berg, J. M.&lt;/AUTHOR&gt;&lt;AUTHOR&gt;Van Belle, E.&lt;/AUTHOR&gt;&lt;AUTHOR&gt;Van Craenenbroeck, E. M.&lt;/AUTHOR&gt;&lt;AUTHOR&gt;Vidal-Perez, R.&lt;/AUTHOR&gt;&lt;AUTHOR&gt;Winther, S.&lt;/AUTHOR&gt;&lt;/AUTHORS&gt;&lt;YEAR&gt;2024&lt;/YEAR&gt;&lt;TITLE&gt;2024 ESC Guidelines for the management of chronic coronary syndromes&lt;/TITLE&gt;&lt;SECONDARY_TITLE&gt;Eur Heart J&lt;/SECONDARY_TITLE&gt;&lt;VOLUME&gt;45&lt;/VOLUME&gt;&lt;NUMBER&gt;36&lt;/NUMBER&gt;&lt;PAGES&gt;3415-3537&lt;/PAGES&gt;&lt;DATE&gt;Sep 29&lt;/DATE&gt;&lt;ACCESSION_NUMBER&gt;39210710&lt;/ACCESSION_NUMBER&gt;&lt;KEYWORDS&gt;&lt;KEYWORD&gt;Humans&lt;/KEYWORD&gt;&lt;KEYWORD&gt;Chronic Disease&lt;/KEYWORD&gt;&lt;KEYWORD&gt;Europe&lt;/KEYWORD&gt;&lt;KEYWORD&gt;Coronary Artery Disease/therapy/diagnosis&lt;/KEYWORD&gt;&lt;/KEYWORDS&gt;&lt;URL&gt;http://www.ncbi.nlm.nih.gov/entrez/query.fcgi?cmd=Retrieve&amp;amp;db=PubMed&amp;amp;dopt=Citation&amp;amp;list_uids=39210710&lt;/URL&gt;&lt;AUTHOR_ADDRESS&gt;(Belgium).&amp;#xD;(Italy).&amp;#xD;(Switzerland).&amp;#xD;(Spain).&amp;#xD;(United Kingdom).&amp;#xD;(Poland).&amp;#xD;(Romania).&amp;#xD;(Germany).&amp;#xD;(Serbia).&amp;#xD;(Netherlands).&amp;#xD;(Norway).&amp;#xD;(France).&amp;#xD;(Denmark).&lt;/AUTHOR_ADDRESS&gt;&lt;/MDL&gt;&lt;/Cite&gt;&lt;Cite&gt;&lt;Author&gt;Samuels&lt;/Author&gt;&lt;Year&gt;2023&lt;/Year&gt;&lt;RecNum&gt;361&lt;/RecNum&gt;&lt;MDL&gt;&lt;REFERENCE_TYPE&gt;0&lt;/REFERENCE_TYPE&gt;&lt;REFNUM&gt;361&lt;/REFNUM&gt;&lt;AUTHORS&gt;&lt;AUTHOR&gt;Samuels, B. A.&lt;/AUTHOR&gt;&lt;AUTHOR&gt;Shah, S. M.&lt;/AUTHOR&gt;&lt;AUTHOR&gt;Widmer, R. J.&lt;/AUTHOR&gt;&lt;AUTHOR&gt;Kobayashi, Y.&lt;/AUTHOR&gt;&lt;AUTHOR&gt;Miner, S. E. S.&lt;/AUTHOR&gt;&lt;AUTHOR&gt;Taqueti, V. R.&lt;/AUTHOR&gt;&lt;AUTHOR&gt;Jeremias, A.&lt;/AUTHOR&gt;&lt;AUTHOR&gt;Albadri, A.&lt;/AUTHOR&gt;&lt;AUTHOR&gt;Blair, J. A.&lt;/AUTHOR&gt;&lt;AUTHOR&gt;Kearney, K. E.&lt;/AUTHOR&gt;&lt;AUTHOR&gt;Wei, J.&lt;/AUTHOR&gt;&lt;AUTHOR&gt;Park, K.&lt;/AUTHOR&gt;&lt;AUTHOR&gt;Barseghian El-Farra, A.&lt;/AUTHOR&gt;&lt;AUTHOR&gt;Holoshitz, N.&lt;/AUTHOR&gt;&lt;AUTHOR&gt;Janaszek, K. B.&lt;/AUTHOR&gt;&lt;AUTHOR&gt;Kesarwani, M.&lt;/AUTHOR&gt;&lt;AUTHOR&gt;Lerman, A.&lt;/AUTHOR&gt;&lt;AUTHOR&gt;Prasad, M.&lt;/AUTHOR&gt;&lt;AUTHOR&gt;Quesada, O.&lt;/AUTHOR&gt;&lt;AUTHOR&gt;Reynolds, H. R.&lt;/AUTHOR&gt;&lt;AUTHOR&gt;Savage, M. P.&lt;/AUTHOR&gt;&lt;AUTHOR&gt;Smilowitz, N. R.&lt;/AUTHOR&gt;&lt;AUTHOR&gt;Sutton, N. R.&lt;/AUTHOR&gt;&lt;AUTHOR&gt;Sweeny, J. M.&lt;/AUTHOR&gt;&lt;AUTHOR&gt;Toleva, O.&lt;/AUTHOR&gt;&lt;AUTHOR&gt;Henry, T. D.&lt;/AUTHOR&gt;&lt;AUTHOR&gt;Moses, J. W.&lt;/AUTHOR&gt;&lt;AUTHOR&gt;Fearon, W. F.&lt;/AUTHOR&gt;&lt;AUTHOR&gt;Tremmel, J. A.&lt;/AUTHOR&gt;&lt;/AUTHORS&gt;&lt;YEAR&gt;2023&lt;/YEAR&gt;&lt;TITLE&gt;Comprehensive Management of ANOCA, Part 1-Definition, Patient Population, and Diagnosis: JACC State-of-the-Art Review&lt;/TITLE&gt;&lt;SECONDARY_TITLE&gt;J Am Coll Cardiol&lt;/SECONDARY_TITLE&gt;&lt;VOLUME&gt;82&lt;/VOLUME&gt;&lt;NUMBER&gt;12&lt;/NUMBER&gt;&lt;PAGES&gt;1245-1263&lt;/PAGES&gt;&lt;DATE&gt;Sep 19&lt;/DATE&gt;&lt;ACCESSION_NUMBER&gt;37704315&lt;/ACCESSION_NUMBER&gt;&lt;KEYWORDS&gt;&lt;KEYWORD&gt;Humans&lt;/KEYWORD&gt;&lt;KEYWORD&gt;Microcirculation&lt;/KEYWORD&gt;&lt;KEYWORD&gt;*Myocardial Bridging&lt;/KEYWORD&gt;&lt;KEYWORD&gt;*Myocardial Ischemia&lt;/KEYWORD&gt;&lt;KEYWORD&gt;Angina Pectoris&lt;/KEYWORD&gt;&lt;KEYWORD&gt;Coronary Angiography&lt;/KEYWORD&gt;&lt;/KEYWORDS&gt;&lt;URL&gt;http://www.ncbi.nlm.nih.gov/entrez/query.fcgi?cmd=Retrieve&amp;amp;db=PubMed&amp;amp;dopt=Citation&amp;amp;list_uids=37704315&lt;/URL&gt;&lt;AUTHOR_ADDRESS&gt;Smidt Heart Institute, Cedars-Sinai Medical Center, Los Angeles, California, USA.&amp;#xD;Section of Cardiovascular Medicine, Department of Internal Medicine, Yale School of Medicine, New Haven, Connecticut, USA; Veterans Affairs Connecticut Healthcare System, West Haven, Connecticut, USA.&amp;#xD;Baylor Scott and White Health, Temple, Texas, USA.&amp;#xD;New York Presbyterian Brooklyn Methodist Hospital/Weill Cornell Medical College, New York, New York, USA.&amp;#xD;Southlake Regional Medical Centre, Newmarket, Ontario, Canada; School of Kinesiology and Health Science, York University, Toronto, Ontario, Canada; Department of Medicine, University of Toronto, Toronto, Ontario, Canada.&amp;#xD;Cardiovascular Imaging Program, Departments of Radiology and Medicine, Brigham and Women&amp;apos;s Hospital, Harvard Medical School, Boston, Massachusetts, USA.&amp;#xD;St Francis Hospital and Heart Center, Roslyn, New York, USA.&amp;#xD;Department of Medicine, University of Chicago Medicine, Chicago, Illinois, USA.&amp;#xD;Department of Medicine, University of Washington, Seattle, Washington, USA.&amp;#xD;Division of Cardiovascular Medicine, University of Florida, Gainesville, Florida, USA.&amp;#xD;Department of Medicine, Division of Cardiology, University of California, Irvine, California, USA.&amp;#xD;Ascension Columbia St Mary&amp;apos;s, Milwaukee, Wisconsin, USA.&amp;#xD;Baylor Scott and White Health, Plano, Texas, USA.&amp;#xD;Division of Cardiovascular Medicine, Department of Internal Medicine, University of California, Davis School of Medicine, Sacramento, California, USA.&amp;#xD;Department of Cardiovascular Medicine, Mayo Clinic, Rochester, Minnesota, USA.&amp;#xD;Division of Cardiology, Department of Medicine, Columbia University Irving Medical Center, New York City, New York, USA.&amp;#xD;Women&amp;apos;s Heart Center, The Christ Hospital Heart and Vascular Institute, Cincinnati, Ohio, USA; The Carl and Edyth Lindner Center for Research and Education, The Christ Hospital, Cincinnati, Ohio, USA.&amp;#xD;Sarah Ross Soter Center for Women&amp;apos;s Cardiovascular Research, Leon H. Charney Division of Cardiology, NYU Grossman School of Medicine, New York, New York, USA.&amp;#xD;Department of Medicine, Sidney Kimmel Medical College at Thomas Jefferson University, Philadelphia, Pennsylvania, USA.&amp;#xD;Leon H. Charney Division of Cardiology, Department of Medicine, NYU Grossman School of Medicine, New York, New York, USA; Cardiology Section, Department of Medicine, Veterans Affairs New York Harbor Healthcare System, New York, New York, USA.&amp;#xD;Division of Cardiovascular Medicine, Department of Internal Medicine, Vanderbilt University Medical Center, Nashville, Tennessee, USA; Department of Biomedical Engineering, Vanderbilt University, Nashville, Tennessee, USA.&amp;#xD;The Zena and Michael A. Wiener Cardiovascular Institute, Icahn School of Medicine at Mount Sinai, New York, New York, USA.&amp;#xD;Department of Medicine, Emory University, Atlanta, Georgia, USA.&amp;#xD;The Carl and Edyth Lindner Center for Research and Education, The Christ Hospital, Cincinnati, Ohio, USA.&amp;#xD;St Francis Hospital and Heart Center, Roslyn, New York, USA; Division of Cardiology, Department of Medicine, Columbia University Irving Medical Center, New York City, New York, USA.&amp;#xD;Division of Cardiovascular Medicine, Department of Medicine, Stanford University School of Medicine, Stanford, California, USA; Stanford Cardiovascular Institute, Stanford University School of Medicine, Stanford, California, USA; Veterans Affairs Palo Alto Health Care System, Palo Alto, California, USA.&amp;#xD;Division of Cardiovascular Medicine, Department of Medicine, Stanford University School of Medicine, Stanford, California, USA. Electronic address: jtremmel@stanford.edu.&lt;/AUTHOR_ADDRESS&gt;&lt;/MDL&gt;&lt;/Cite&gt;&lt;/EndNote&gt;</w:instrText>
      </w:r>
      <w:r w:rsidRPr="009E3469">
        <w:rPr>
          <w:rFonts w:ascii="Times New Roman" w:hAnsi="Times New Roman" w:cs="Times New Roman"/>
          <w:b/>
          <w:color w:val="auto"/>
          <w:sz w:val="24"/>
          <w:szCs w:val="24"/>
        </w:rPr>
        <w:fldChar w:fldCharType="separate"/>
      </w:r>
      <w:r w:rsidRPr="009E3469">
        <w:rPr>
          <w:rFonts w:ascii="Times New Roman" w:hAnsi="Times New Roman" w:cs="Times New Roman"/>
          <w:color w:val="auto"/>
          <w:sz w:val="24"/>
          <w:szCs w:val="24"/>
        </w:rPr>
        <w:t xml:space="preserve">(1, </w:t>
      </w:r>
      <w:r w:rsidR="00866BE4">
        <w:rPr>
          <w:rFonts w:ascii="Times New Roman" w:hAnsi="Times New Roman" w:cs="Times New Roman"/>
          <w:color w:val="auto"/>
          <w:sz w:val="24"/>
          <w:szCs w:val="24"/>
        </w:rPr>
        <w:t>40</w:t>
      </w:r>
      <w:r w:rsidRPr="009E3469">
        <w:rPr>
          <w:rFonts w:ascii="Times New Roman" w:hAnsi="Times New Roman" w:cs="Times New Roman"/>
          <w:color w:val="auto"/>
          <w:sz w:val="24"/>
          <w:szCs w:val="24"/>
        </w:rPr>
        <w:t>)</w:t>
      </w:r>
      <w:r w:rsidRPr="009E3469">
        <w:rPr>
          <w:rFonts w:ascii="Times New Roman" w:hAnsi="Times New Roman" w:cs="Times New Roman"/>
          <w:b/>
          <w:color w:val="auto"/>
          <w:sz w:val="24"/>
          <w:szCs w:val="24"/>
        </w:rPr>
        <w:fldChar w:fldCharType="end"/>
      </w:r>
    </w:p>
    <w:p w14:paraId="6003FBA7" w14:textId="19E89D39" w:rsidR="00DC4D58" w:rsidRPr="00F77E78" w:rsidRDefault="00DC4D58" w:rsidP="00DC4D58">
      <w:pPr>
        <w:pStyle w:val="NormalWeb"/>
      </w:pPr>
      <w:r w:rsidRPr="00DC4D58">
        <w:rPr>
          <w:noProof/>
        </w:rPr>
        <w:drawing>
          <wp:inline distT="0" distB="0" distL="0" distR="0" wp14:anchorId="131AA6A9" wp14:editId="0FDF5490">
            <wp:extent cx="5943600" cy="3787140"/>
            <wp:effectExtent l="0" t="0" r="0" b="0"/>
            <wp:docPr id="1889799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99516" name=""/>
                    <pic:cNvPicPr/>
                  </pic:nvPicPr>
                  <pic:blipFill rotWithShape="1">
                    <a:blip r:embed="rId21"/>
                    <a:srcRect b="5303"/>
                    <a:stretch>
                      <a:fillRect/>
                    </a:stretch>
                  </pic:blipFill>
                  <pic:spPr bwMode="auto">
                    <a:xfrm>
                      <a:off x="0" y="0"/>
                      <a:ext cx="5943600" cy="3787140"/>
                    </a:xfrm>
                    <a:prstGeom prst="rect">
                      <a:avLst/>
                    </a:prstGeom>
                    <a:ln>
                      <a:noFill/>
                    </a:ln>
                    <a:extLst>
                      <a:ext uri="{53640926-AAD7-44D8-BBD7-CCE9431645EC}">
                        <a14:shadowObscured xmlns:a14="http://schemas.microsoft.com/office/drawing/2010/main"/>
                      </a:ext>
                    </a:extLst>
                  </pic:spPr>
                </pic:pic>
              </a:graphicData>
            </a:graphic>
          </wp:inline>
        </w:drawing>
      </w:r>
    </w:p>
    <w:p w14:paraId="13DA2C22" w14:textId="17CD146A" w:rsidR="00DC4D58" w:rsidRPr="00580672" w:rsidRDefault="0048451C" w:rsidP="00F77E78">
      <w:pPr>
        <w:pStyle w:val="Heading3"/>
        <w:ind w:left="0"/>
        <w:rPr>
          <w:sz w:val="24"/>
          <w:szCs w:val="24"/>
        </w:rPr>
      </w:pPr>
      <w:r>
        <w:rPr>
          <w:noProof/>
        </w:rPr>
        <w:drawing>
          <wp:anchor distT="0" distB="0" distL="114300" distR="114300" simplePos="0" relativeHeight="251659264" behindDoc="0" locked="0" layoutInCell="1" allowOverlap="1" wp14:anchorId="1B667E86" wp14:editId="22498C27">
            <wp:simplePos x="0" y="0"/>
            <wp:positionH relativeFrom="column">
              <wp:posOffset>243840</wp:posOffset>
            </wp:positionH>
            <wp:positionV relativeFrom="paragraph">
              <wp:posOffset>10160</wp:posOffset>
            </wp:positionV>
            <wp:extent cx="5405755" cy="2202180"/>
            <wp:effectExtent l="0" t="0" r="4445" b="7620"/>
            <wp:wrapNone/>
            <wp:docPr id="2" name="Picture 1" descr="e:\Users\BosaVT\Desktop\INOKA preporuke\ИНОКА_0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s\BosaVT\Desktop\INOKA preporuke\ИНОКА_006.tif"/>
                    <pic:cNvPicPr>
                      <a:picLocks noChangeAspect="1" noChangeArrowheads="1"/>
                    </pic:cNvPicPr>
                  </pic:nvPicPr>
                  <pic:blipFill rotWithShape="1">
                    <a:blip r:embed="rId22" cstate="print"/>
                    <a:srcRect b="11665"/>
                    <a:stretch>
                      <a:fillRect/>
                    </a:stretch>
                  </pic:blipFill>
                  <pic:spPr bwMode="auto">
                    <a:xfrm>
                      <a:off x="0" y="0"/>
                      <a:ext cx="5405755" cy="22021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DBCE7F" w14:textId="77777777" w:rsidR="00DC4D58" w:rsidRPr="00580672" w:rsidRDefault="00DC4D58" w:rsidP="00DC4D58">
      <w:pPr>
        <w:pStyle w:val="Heading3"/>
        <w:rPr>
          <w:sz w:val="24"/>
          <w:szCs w:val="24"/>
        </w:rPr>
      </w:pPr>
    </w:p>
    <w:p w14:paraId="128DB62E" w14:textId="77777777" w:rsidR="00DC4D58" w:rsidRPr="00580672" w:rsidRDefault="00DC4D58" w:rsidP="00DC4D58">
      <w:pPr>
        <w:pStyle w:val="Heading3"/>
        <w:rPr>
          <w:sz w:val="24"/>
          <w:szCs w:val="24"/>
        </w:rPr>
      </w:pPr>
    </w:p>
    <w:p w14:paraId="6192C698" w14:textId="01F7BAFC" w:rsidR="00DC4D58" w:rsidRDefault="00DC4D58" w:rsidP="00DC4D58">
      <w:pPr>
        <w:pStyle w:val="NormalWeb"/>
      </w:pPr>
    </w:p>
    <w:p w14:paraId="56D9A4C9" w14:textId="77777777" w:rsidR="00DC4D58" w:rsidRDefault="00DC4D58" w:rsidP="00DC4D58">
      <w:pPr>
        <w:pStyle w:val="NormalWeb"/>
      </w:pPr>
    </w:p>
    <w:p w14:paraId="76939E9D" w14:textId="77777777" w:rsidR="00DC4D58" w:rsidRDefault="00DC4D58" w:rsidP="00DC4D58">
      <w:pPr>
        <w:pStyle w:val="NormalWeb"/>
      </w:pPr>
    </w:p>
    <w:p w14:paraId="1838E6F2" w14:textId="77777777" w:rsidR="00DC4D58" w:rsidRDefault="00DC4D58" w:rsidP="00DC4D58">
      <w:pPr>
        <w:pStyle w:val="NormalWeb"/>
      </w:pPr>
    </w:p>
    <w:p w14:paraId="07249EA7" w14:textId="4C8B9FE3" w:rsidR="00DC4D58" w:rsidRDefault="00DC4D58" w:rsidP="00E25A75">
      <w:pPr>
        <w:pStyle w:val="NormalWeb"/>
        <w:jc w:val="both"/>
      </w:pPr>
      <w:r w:rsidRPr="00580672">
        <w:rPr>
          <w:b/>
        </w:rPr>
        <w:t xml:space="preserve">Слика </w:t>
      </w:r>
      <w:r w:rsidR="002A4C06">
        <w:rPr>
          <w:b/>
          <w:lang w:val="sr-Cyrl-RS"/>
        </w:rPr>
        <w:t>5</w:t>
      </w:r>
      <w:r w:rsidRPr="00580672">
        <w:rPr>
          <w:b/>
        </w:rPr>
        <w:t>.</w:t>
      </w:r>
      <w:r>
        <w:t xml:space="preserve"> </w:t>
      </w:r>
      <w:r w:rsidRPr="00580672">
        <w:t>Интракоронарне болус ињекције ацетилхолина током 60 секунди користе се за процену:</w:t>
      </w:r>
      <w:r>
        <w:t xml:space="preserve"> а) </w:t>
      </w:r>
      <w:r w:rsidRPr="00580672">
        <w:t>ендотел-зависне вазодилатације применом ниских доза ацетилхолина (2–20 µg) и</w:t>
      </w:r>
      <w:r>
        <w:t xml:space="preserve"> б) </w:t>
      </w:r>
      <w:r w:rsidRPr="00580672">
        <w:t>ендотелне дисфункције и вазоконстрикције применом високих доза ацетилхолина (100–200 µg).</w:t>
      </w:r>
      <w:r>
        <w:t xml:space="preserve"> </w:t>
      </w:r>
      <w:r w:rsidRPr="00580672">
        <w:t>Након тога следи интракоронарна примена нитроглицерина (200 µg) ради реверзије вазоспазма.</w:t>
      </w:r>
      <w:r>
        <w:t xml:space="preserve"> </w:t>
      </w:r>
      <w:r w:rsidRPr="00580672">
        <w:t>Ендотел-независна вазодилатација процењује се применом интракоронарног аденозина (200 µg) или интравенском инфузијом ради одређивања коронарне резерве протока (</w:t>
      </w:r>
      <w:r>
        <w:t>ЦФР</w:t>
      </w:r>
      <w:r w:rsidRPr="00580672">
        <w:t>) и индекса микроваскуларног отпора (</w:t>
      </w:r>
      <w:r>
        <w:t>ИМР</w:t>
      </w:r>
      <w:r w:rsidRPr="00580672">
        <w:t>).</w:t>
      </w:r>
      <w:r>
        <w:t xml:space="preserve"> </w:t>
      </w:r>
      <w:r w:rsidRPr="00580672">
        <w:t xml:space="preserve">Коронарни проток може се континуирано пратити уколико се користе интракоронарне Доплер </w:t>
      </w:r>
      <w:r>
        <w:t xml:space="preserve">жице. </w:t>
      </w:r>
    </w:p>
    <w:p w14:paraId="361BF045" w14:textId="2B4E3C5C" w:rsidR="00F77E78" w:rsidRPr="00B82511" w:rsidRDefault="00741BF8" w:rsidP="00F77E78">
      <w:pPr>
        <w:ind w:left="0"/>
        <w:rPr>
          <w:rFonts w:ascii="Times New Roman" w:hAnsi="Times New Roman"/>
          <w:b/>
          <w:bCs/>
          <w:sz w:val="24"/>
          <w:szCs w:val="24"/>
          <w:lang w:val="sr-Cyrl-RS"/>
        </w:rPr>
      </w:pPr>
      <w:r w:rsidRPr="00AD469B">
        <w:rPr>
          <w:rFonts w:ascii="Times New Roman" w:hAnsi="Times New Roman"/>
          <w:b/>
          <w:bCs/>
          <w:sz w:val="24"/>
          <w:szCs w:val="24"/>
          <w:lang w:val="sr-Cyrl-RS"/>
        </w:rPr>
        <w:lastRenderedPageBreak/>
        <w:t>Литература:</w:t>
      </w:r>
    </w:p>
    <w:p w14:paraId="68DD49AD" w14:textId="77777777" w:rsidR="00F77E78" w:rsidRDefault="00F77E78" w:rsidP="00F77E78">
      <w:pPr>
        <w:ind w:left="0"/>
        <w:rPr>
          <w:rFonts w:ascii="Times New Roman" w:hAnsi="Times New Roman"/>
          <w:sz w:val="24"/>
          <w:szCs w:val="24"/>
          <w:lang w:val="sr-Cyrl-RS"/>
        </w:rPr>
      </w:pPr>
    </w:p>
    <w:p w14:paraId="0C605E0C" w14:textId="7D5E7C9B" w:rsidR="00F77E78" w:rsidRPr="001F19D0" w:rsidRDefault="00F77E78" w:rsidP="005C34F6">
      <w:pPr>
        <w:pStyle w:val="ListParagraph"/>
        <w:numPr>
          <w:ilvl w:val="0"/>
          <w:numId w:val="18"/>
        </w:numPr>
        <w:spacing w:line="360" w:lineRule="auto"/>
        <w:ind w:left="426" w:hanging="426"/>
        <w:jc w:val="both"/>
        <w:rPr>
          <w:rFonts w:ascii="Times New Roman" w:hAnsi="Times New Roman"/>
          <w:b/>
          <w:bCs/>
          <w:sz w:val="24"/>
          <w:szCs w:val="24"/>
        </w:rPr>
      </w:pPr>
      <w:r w:rsidRPr="001F19D0">
        <w:rPr>
          <w:rFonts w:ascii="Times New Roman" w:hAnsi="Times New Roman"/>
          <w:sz w:val="24"/>
          <w:szCs w:val="24"/>
        </w:rPr>
        <w:t>Vrints C, Andreotti F, Koskinas K, Rossello X, Adamo M</w:t>
      </w:r>
      <w:r w:rsidR="00802B76">
        <w:rPr>
          <w:rFonts w:ascii="Times New Roman" w:hAnsi="Times New Roman"/>
          <w:sz w:val="24"/>
          <w:szCs w:val="24"/>
          <w:lang w:val="sr-Cyrl-RS"/>
        </w:rPr>
        <w:t>,</w:t>
      </w:r>
      <w:r w:rsidRPr="001F19D0">
        <w:rPr>
          <w:rFonts w:ascii="Times New Roman" w:hAnsi="Times New Roman"/>
          <w:sz w:val="24"/>
          <w:szCs w:val="24"/>
        </w:rPr>
        <w:t xml:space="preserve"> et al. </w:t>
      </w:r>
      <w:r w:rsidR="00B82511" w:rsidRPr="00B82511">
        <w:rPr>
          <w:rFonts w:ascii="Times New Roman" w:hAnsi="Times New Roman"/>
          <w:sz w:val="24"/>
          <w:szCs w:val="24"/>
        </w:rPr>
        <w:t>2024 ESC Guidelines for the management of chronic coronary syndromes: Developed by the task force for the management of chronic coronary syndromes of the European Society of Cardiology (ESC) Endorsed by the European Association for Cardio-Thoracic Surgery (EACTS)</w:t>
      </w:r>
      <w:r w:rsidR="00B82511">
        <w:rPr>
          <w:rFonts w:ascii="Times New Roman" w:hAnsi="Times New Roman"/>
          <w:sz w:val="24"/>
          <w:szCs w:val="24"/>
          <w:lang w:val="sr-Cyrl-RS"/>
        </w:rPr>
        <w:t xml:space="preserve">. </w:t>
      </w:r>
      <w:r w:rsidR="00B82511" w:rsidRPr="00B82511">
        <w:rPr>
          <w:rFonts w:ascii="Times New Roman" w:hAnsi="Times New Roman"/>
          <w:sz w:val="24"/>
          <w:szCs w:val="24"/>
        </w:rPr>
        <w:t>Eur Heart J</w:t>
      </w:r>
      <w:r w:rsidR="00B82511">
        <w:rPr>
          <w:rFonts w:ascii="Times New Roman" w:hAnsi="Times New Roman"/>
          <w:sz w:val="24"/>
          <w:szCs w:val="24"/>
          <w:lang w:val="sr-Cyrl-RS"/>
        </w:rPr>
        <w:t xml:space="preserve">. 2024; 45: </w:t>
      </w:r>
      <w:r w:rsidR="00B82511" w:rsidRPr="00B82511">
        <w:rPr>
          <w:rFonts w:ascii="Times New Roman" w:hAnsi="Times New Roman"/>
          <w:sz w:val="24"/>
          <w:szCs w:val="24"/>
        </w:rPr>
        <w:t xml:space="preserve">3415–3537, </w:t>
      </w:r>
      <w:r w:rsidRPr="00B614EB">
        <w:rPr>
          <w:rFonts w:ascii="Times New Roman" w:hAnsi="Times New Roman"/>
          <w:sz w:val="24"/>
          <w:szCs w:val="24"/>
        </w:rPr>
        <w:t>https://doi.org/10.1093/eurheartj/ehae177</w:t>
      </w:r>
    </w:p>
    <w:p w14:paraId="6804B0EC" w14:textId="77777777" w:rsidR="00F77E78" w:rsidRPr="004A6D83"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4A6D83">
        <w:rPr>
          <w:rFonts w:ascii="Times New Roman" w:hAnsi="Times New Roman"/>
          <w:sz w:val="24"/>
          <w:szCs w:val="24"/>
        </w:rPr>
        <w:t>AlBadri A, Bairey Merz CN, Johnson BD, et al. Impact of abnormal</w:t>
      </w:r>
      <w:r>
        <w:rPr>
          <w:rFonts w:ascii="Times New Roman" w:hAnsi="Times New Roman"/>
          <w:sz w:val="24"/>
          <w:szCs w:val="24"/>
          <w:lang w:val="sr-Cyrl-RS"/>
        </w:rPr>
        <w:t xml:space="preserve"> </w:t>
      </w:r>
      <w:r w:rsidRPr="004A6D83">
        <w:rPr>
          <w:rFonts w:ascii="Times New Roman" w:hAnsi="Times New Roman"/>
          <w:sz w:val="24"/>
          <w:szCs w:val="24"/>
        </w:rPr>
        <w:t>coronary reactivity on long-term clinical outcomes in women. J Am Coll</w:t>
      </w:r>
      <w:r>
        <w:rPr>
          <w:rFonts w:ascii="Times New Roman" w:hAnsi="Times New Roman"/>
          <w:sz w:val="24"/>
          <w:szCs w:val="24"/>
          <w:lang w:val="sr-Cyrl-RS"/>
        </w:rPr>
        <w:t xml:space="preserve"> </w:t>
      </w:r>
      <w:r w:rsidRPr="004A6D83">
        <w:rPr>
          <w:rFonts w:ascii="Times New Roman" w:hAnsi="Times New Roman"/>
          <w:sz w:val="24"/>
          <w:szCs w:val="24"/>
        </w:rPr>
        <w:t>Cardiol 2019; 73:684–693.</w:t>
      </w:r>
    </w:p>
    <w:p w14:paraId="17044147" w14:textId="77777777" w:rsidR="00F77E78" w:rsidRPr="00842BE7"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6D6ED5">
        <w:rPr>
          <w:rFonts w:ascii="Times New Roman" w:hAnsi="Times New Roman"/>
          <w:sz w:val="24"/>
          <w:szCs w:val="24"/>
        </w:rPr>
        <w:t>Mygind ND, Michelsen MM, Pena A, Frestad D, Dose N, Aziz A, Faber R, Host</w:t>
      </w:r>
      <w:r>
        <w:rPr>
          <w:rFonts w:ascii="Times New Roman" w:hAnsi="Times New Roman"/>
          <w:sz w:val="24"/>
          <w:szCs w:val="24"/>
          <w:lang w:val="sr-Cyrl-RS"/>
        </w:rPr>
        <w:t xml:space="preserve"> </w:t>
      </w:r>
      <w:r w:rsidRPr="006D6ED5">
        <w:rPr>
          <w:rFonts w:ascii="Times New Roman" w:hAnsi="Times New Roman"/>
          <w:sz w:val="24"/>
          <w:szCs w:val="24"/>
        </w:rPr>
        <w:t>N, Gustafsson I, Hansen PR, Hansen HS, Bairey Merz CN, Kastrup J, Prescott E.</w:t>
      </w:r>
      <w:r>
        <w:rPr>
          <w:rFonts w:ascii="Times New Roman" w:hAnsi="Times New Roman"/>
          <w:sz w:val="24"/>
          <w:szCs w:val="24"/>
          <w:lang w:val="sr-Cyrl-RS"/>
        </w:rPr>
        <w:t xml:space="preserve"> </w:t>
      </w:r>
      <w:r w:rsidRPr="006D6ED5">
        <w:rPr>
          <w:rFonts w:ascii="Times New Roman" w:hAnsi="Times New Roman"/>
          <w:sz w:val="24"/>
          <w:szCs w:val="24"/>
        </w:rPr>
        <w:t>Coronary microvascular function and cardiovascular risk factors in women with</w:t>
      </w:r>
      <w:r>
        <w:rPr>
          <w:rFonts w:ascii="Times New Roman" w:hAnsi="Times New Roman"/>
          <w:sz w:val="24"/>
          <w:szCs w:val="24"/>
          <w:lang w:val="sr-Cyrl-RS"/>
        </w:rPr>
        <w:t xml:space="preserve"> </w:t>
      </w:r>
      <w:r w:rsidRPr="006D6ED5">
        <w:rPr>
          <w:rFonts w:ascii="Times New Roman" w:hAnsi="Times New Roman"/>
          <w:sz w:val="24"/>
          <w:szCs w:val="24"/>
        </w:rPr>
        <w:t>angina pectoris and no obstructive coronary artery disease: the iPOWER study.</w:t>
      </w:r>
      <w:r>
        <w:rPr>
          <w:rFonts w:ascii="Times New Roman" w:hAnsi="Times New Roman"/>
          <w:sz w:val="24"/>
          <w:szCs w:val="24"/>
          <w:lang w:val="sr-Cyrl-RS"/>
        </w:rPr>
        <w:t xml:space="preserve"> </w:t>
      </w:r>
      <w:r w:rsidRPr="006D6ED5">
        <w:rPr>
          <w:rFonts w:ascii="Times New Roman" w:hAnsi="Times New Roman"/>
          <w:sz w:val="24"/>
          <w:szCs w:val="24"/>
        </w:rPr>
        <w:t>J Am Heart Assoc 2016;5:e003064.</w:t>
      </w:r>
    </w:p>
    <w:p w14:paraId="73323100" w14:textId="77777777" w:rsidR="00F77E78" w:rsidRPr="005D20BD"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1F19D0">
        <w:rPr>
          <w:rFonts w:ascii="Times New Roman" w:hAnsi="Times New Roman"/>
          <w:sz w:val="24"/>
          <w:szCs w:val="24"/>
        </w:rPr>
        <w:t>Pries AR, Badimon L, Bugiardini R, et al. Coronary vascular regulation,</w:t>
      </w:r>
      <w:r>
        <w:rPr>
          <w:rFonts w:ascii="Times New Roman" w:hAnsi="Times New Roman"/>
          <w:sz w:val="24"/>
          <w:szCs w:val="24"/>
          <w:lang w:val="sr-Cyrl-RS"/>
        </w:rPr>
        <w:t xml:space="preserve"> </w:t>
      </w:r>
      <w:r w:rsidRPr="001F19D0">
        <w:rPr>
          <w:rFonts w:ascii="Times New Roman" w:hAnsi="Times New Roman"/>
          <w:sz w:val="24"/>
          <w:szCs w:val="24"/>
        </w:rPr>
        <w:t>remodelling, and collateralization: mechanisms and clinical implications</w:t>
      </w:r>
      <w:r>
        <w:rPr>
          <w:rFonts w:ascii="Times New Roman" w:hAnsi="Times New Roman"/>
          <w:sz w:val="24"/>
          <w:szCs w:val="24"/>
          <w:lang w:val="sr-Cyrl-RS"/>
        </w:rPr>
        <w:t xml:space="preserve"> </w:t>
      </w:r>
      <w:r w:rsidRPr="001F19D0">
        <w:rPr>
          <w:rFonts w:ascii="Times New Roman" w:hAnsi="Times New Roman"/>
          <w:sz w:val="24"/>
          <w:szCs w:val="24"/>
        </w:rPr>
        <w:t>on behalf of the working group on coronary pathophysiology and</w:t>
      </w:r>
      <w:r>
        <w:rPr>
          <w:rFonts w:ascii="Times New Roman" w:hAnsi="Times New Roman"/>
          <w:sz w:val="24"/>
          <w:szCs w:val="24"/>
          <w:lang w:val="sr-Cyrl-RS"/>
        </w:rPr>
        <w:t xml:space="preserve"> </w:t>
      </w:r>
      <w:r w:rsidRPr="001F19D0">
        <w:rPr>
          <w:rFonts w:ascii="Times New Roman" w:hAnsi="Times New Roman"/>
          <w:sz w:val="24"/>
          <w:szCs w:val="24"/>
        </w:rPr>
        <w:t>microcirculation. Eur Heart J 2015; 36:3134–3146.</w:t>
      </w:r>
    </w:p>
    <w:p w14:paraId="678ECAA7" w14:textId="49ED617A" w:rsidR="00F77E78" w:rsidRPr="004D3DFB" w:rsidRDefault="006260D2" w:rsidP="006260D2">
      <w:pPr>
        <w:pStyle w:val="ListParagraph"/>
        <w:numPr>
          <w:ilvl w:val="0"/>
          <w:numId w:val="18"/>
        </w:numPr>
        <w:spacing w:line="360" w:lineRule="auto"/>
        <w:jc w:val="both"/>
        <w:rPr>
          <w:rFonts w:ascii="Times New Roman" w:hAnsi="Times New Roman"/>
          <w:sz w:val="24"/>
          <w:szCs w:val="24"/>
        </w:rPr>
      </w:pPr>
      <w:r w:rsidRPr="006260D2">
        <w:rPr>
          <w:rFonts w:ascii="Times New Roman" w:hAnsi="Times New Roman"/>
          <w:sz w:val="24"/>
          <w:szCs w:val="24"/>
        </w:rPr>
        <w:t>Padro T, Manfrini O, Bugiardini R, Canty J, Cenko E et al. ESC Working Group on Coronary Pathophysiology and Microcirculation position paper on coronary microvascular dysfunction in cardiovascular disease</w:t>
      </w:r>
      <w:r w:rsidR="00683E23">
        <w:rPr>
          <w:rFonts w:ascii="Times New Roman" w:hAnsi="Times New Roman"/>
          <w:sz w:val="24"/>
          <w:szCs w:val="24"/>
        </w:rPr>
        <w:t>.</w:t>
      </w:r>
      <w:r w:rsidR="00683E23" w:rsidRPr="00683E23">
        <w:t xml:space="preserve"> </w:t>
      </w:r>
      <w:r w:rsidR="00683E23" w:rsidRPr="00683E23">
        <w:rPr>
          <w:rFonts w:ascii="Times New Roman" w:hAnsi="Times New Roman"/>
          <w:sz w:val="24"/>
          <w:szCs w:val="24"/>
        </w:rPr>
        <w:t>Cardiovascular Research (2020) 116, 741–755</w:t>
      </w:r>
    </w:p>
    <w:p w14:paraId="7A4820C0" w14:textId="2159EFEF" w:rsidR="004D3DFB" w:rsidRPr="004D3DFB" w:rsidRDefault="004D3DFB" w:rsidP="004D3DFB">
      <w:pPr>
        <w:pStyle w:val="ListParagraph"/>
        <w:numPr>
          <w:ilvl w:val="0"/>
          <w:numId w:val="18"/>
        </w:numPr>
        <w:spacing w:line="360" w:lineRule="auto"/>
        <w:ind w:left="450"/>
        <w:jc w:val="both"/>
        <w:rPr>
          <w:rFonts w:ascii="Times New Roman" w:hAnsi="Times New Roman"/>
          <w:sz w:val="24"/>
          <w:szCs w:val="24"/>
        </w:rPr>
      </w:pPr>
      <w:r w:rsidRPr="004D3DFB">
        <w:rPr>
          <w:rFonts w:ascii="Times New Roman" w:hAnsi="Times New Roman"/>
          <w:sz w:val="24"/>
          <w:szCs w:val="24"/>
        </w:rPr>
        <w:t>Miner</w:t>
      </w:r>
      <w:r>
        <w:rPr>
          <w:rFonts w:ascii="Times New Roman" w:hAnsi="Times New Roman"/>
          <w:sz w:val="24"/>
          <w:szCs w:val="24"/>
        </w:rPr>
        <w:t xml:space="preserve"> S, </w:t>
      </w:r>
      <w:r w:rsidRPr="004D3DFB">
        <w:rPr>
          <w:rFonts w:ascii="Times New Roman" w:hAnsi="Times New Roman"/>
          <w:sz w:val="24"/>
          <w:szCs w:val="24"/>
        </w:rPr>
        <w:t>Mejia-Renteria</w:t>
      </w:r>
      <w:r>
        <w:rPr>
          <w:rFonts w:ascii="Times New Roman" w:hAnsi="Times New Roman"/>
          <w:sz w:val="24"/>
          <w:szCs w:val="24"/>
        </w:rPr>
        <w:t xml:space="preserve"> H</w:t>
      </w:r>
      <w:r w:rsidRPr="004D3DFB">
        <w:rPr>
          <w:rFonts w:ascii="Times New Roman" w:hAnsi="Times New Roman"/>
          <w:sz w:val="24"/>
          <w:szCs w:val="24"/>
        </w:rPr>
        <w:t>, Maria Leone</w:t>
      </w:r>
      <w:r>
        <w:rPr>
          <w:rFonts w:ascii="Times New Roman" w:hAnsi="Times New Roman"/>
          <w:sz w:val="24"/>
          <w:szCs w:val="24"/>
        </w:rPr>
        <w:t xml:space="preserve">A, </w:t>
      </w:r>
      <w:r w:rsidRPr="004D3DFB">
        <w:rPr>
          <w:rFonts w:ascii="Times New Roman" w:hAnsi="Times New Roman"/>
          <w:sz w:val="24"/>
          <w:szCs w:val="24"/>
        </w:rPr>
        <w:t xml:space="preserve"> Velollari</w:t>
      </w:r>
      <w:r>
        <w:rPr>
          <w:rFonts w:ascii="Times New Roman" w:hAnsi="Times New Roman"/>
          <w:sz w:val="24"/>
          <w:szCs w:val="24"/>
        </w:rPr>
        <w:t xml:space="preserve"> O, </w:t>
      </w:r>
      <w:r w:rsidRPr="004D3DFB">
        <w:rPr>
          <w:rFonts w:ascii="Times New Roman" w:hAnsi="Times New Roman"/>
          <w:sz w:val="24"/>
          <w:szCs w:val="24"/>
        </w:rPr>
        <w:t xml:space="preserve">Sykes </w:t>
      </w:r>
      <w:r>
        <w:rPr>
          <w:rFonts w:ascii="Times New Roman" w:hAnsi="Times New Roman"/>
          <w:sz w:val="24"/>
          <w:szCs w:val="24"/>
        </w:rPr>
        <w:t>R</w:t>
      </w:r>
      <w:r w:rsidRPr="004D3DFB">
        <w:rPr>
          <w:rFonts w:ascii="Times New Roman" w:hAnsi="Times New Roman"/>
          <w:sz w:val="24"/>
          <w:szCs w:val="24"/>
        </w:rPr>
        <w:t>, Biscaglia</w:t>
      </w:r>
      <w:r>
        <w:rPr>
          <w:rFonts w:ascii="Times New Roman" w:hAnsi="Times New Roman"/>
          <w:sz w:val="24"/>
          <w:szCs w:val="24"/>
        </w:rPr>
        <w:t xml:space="preserve"> S et al. </w:t>
      </w:r>
      <w:r w:rsidRPr="004D3DFB">
        <w:rPr>
          <w:rFonts w:ascii="Times New Roman" w:hAnsi="Times New Roman"/>
          <w:sz w:val="24"/>
          <w:szCs w:val="24"/>
        </w:rPr>
        <w:t>Endotypes of angina with non-obstructive</w:t>
      </w:r>
      <w:r>
        <w:rPr>
          <w:rFonts w:ascii="Times New Roman" w:hAnsi="Times New Roman"/>
          <w:sz w:val="24"/>
          <w:szCs w:val="24"/>
        </w:rPr>
        <w:t xml:space="preserve"> </w:t>
      </w:r>
      <w:r w:rsidRPr="004D3DFB">
        <w:rPr>
          <w:rFonts w:ascii="Times New Roman" w:hAnsi="Times New Roman"/>
          <w:sz w:val="24"/>
          <w:szCs w:val="24"/>
        </w:rPr>
        <w:t>coronary arteries: a prospective</w:t>
      </w:r>
      <w:r>
        <w:rPr>
          <w:rFonts w:ascii="Times New Roman" w:hAnsi="Times New Roman"/>
          <w:sz w:val="24"/>
          <w:szCs w:val="24"/>
        </w:rPr>
        <w:t xml:space="preserve"> </w:t>
      </w:r>
      <w:r w:rsidRPr="004D3DFB">
        <w:rPr>
          <w:rFonts w:ascii="Times New Roman" w:hAnsi="Times New Roman"/>
          <w:sz w:val="24"/>
          <w:szCs w:val="24"/>
        </w:rPr>
        <w:t>multicentre study</w:t>
      </w:r>
      <w:r>
        <w:rPr>
          <w:rFonts w:ascii="Times New Roman" w:hAnsi="Times New Roman"/>
          <w:sz w:val="24"/>
          <w:szCs w:val="24"/>
        </w:rPr>
        <w:t xml:space="preserve">. Eur Heart J. 2025: </w:t>
      </w:r>
      <w:r w:rsidRPr="004D3DFB">
        <w:rPr>
          <w:rFonts w:ascii="Times New Roman" w:hAnsi="Times New Roman"/>
          <w:sz w:val="24"/>
          <w:szCs w:val="24"/>
        </w:rPr>
        <w:t>https://doi.org/10.1093/eurheartj/ehaf839</w:t>
      </w:r>
    </w:p>
    <w:p w14:paraId="6C015A08" w14:textId="77777777" w:rsidR="00F77E78" w:rsidRPr="00902DEA"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902DEA">
        <w:rPr>
          <w:rFonts w:ascii="Times New Roman" w:hAnsi="Times New Roman"/>
          <w:sz w:val="24"/>
          <w:szCs w:val="24"/>
        </w:rPr>
        <w:t>Prinzmetal M, Kennamer R, Merliss R, Wada T, Bor N. Angina pectoris I. A variant form of angina</w:t>
      </w:r>
      <w:r>
        <w:rPr>
          <w:rFonts w:ascii="Times New Roman" w:hAnsi="Times New Roman"/>
          <w:sz w:val="24"/>
          <w:szCs w:val="24"/>
          <w:lang w:val="sr-Cyrl-RS"/>
        </w:rPr>
        <w:t xml:space="preserve"> </w:t>
      </w:r>
      <w:r w:rsidRPr="00902DEA">
        <w:rPr>
          <w:rFonts w:ascii="Times New Roman" w:hAnsi="Times New Roman"/>
          <w:sz w:val="24"/>
          <w:szCs w:val="24"/>
        </w:rPr>
        <w:t>pectoris; preliminary report. Am J Med. 1959;27:375–88.</w:t>
      </w:r>
    </w:p>
    <w:p w14:paraId="0AE7DE4B" w14:textId="77777777" w:rsidR="00F77E78" w:rsidRPr="00902DEA"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902DEA">
        <w:rPr>
          <w:rFonts w:ascii="Times New Roman" w:hAnsi="Times New Roman"/>
          <w:sz w:val="24"/>
          <w:szCs w:val="24"/>
        </w:rPr>
        <w:t>Maseri A, Pesola A, L’Abbate A, Chierchia S, Parodi O, Severi S. Coronary vasoconstriction as a cause of</w:t>
      </w:r>
      <w:r>
        <w:rPr>
          <w:rFonts w:ascii="Times New Roman" w:hAnsi="Times New Roman"/>
          <w:sz w:val="24"/>
          <w:szCs w:val="24"/>
          <w:lang w:val="sr-Cyrl-RS"/>
        </w:rPr>
        <w:t xml:space="preserve"> </w:t>
      </w:r>
      <w:r w:rsidRPr="00902DEA">
        <w:rPr>
          <w:rFonts w:ascii="Times New Roman" w:hAnsi="Times New Roman"/>
          <w:sz w:val="24"/>
          <w:szCs w:val="24"/>
        </w:rPr>
        <w:t>angina pectoris at rest documented by angiography and by regional myocardial perfusion</w:t>
      </w:r>
      <w:r>
        <w:rPr>
          <w:rFonts w:ascii="Times New Roman" w:hAnsi="Times New Roman"/>
          <w:sz w:val="24"/>
          <w:szCs w:val="24"/>
          <w:lang w:val="sr-Cyrl-RS"/>
        </w:rPr>
        <w:t xml:space="preserve"> </w:t>
      </w:r>
      <w:r w:rsidRPr="00902DEA">
        <w:rPr>
          <w:rFonts w:ascii="Times New Roman" w:hAnsi="Times New Roman"/>
          <w:sz w:val="24"/>
          <w:szCs w:val="24"/>
        </w:rPr>
        <w:t>radioisotopic studies. Biochem Exp Biol. 1977;13:291–7.</w:t>
      </w:r>
    </w:p>
    <w:p w14:paraId="7C47A09C" w14:textId="77777777" w:rsidR="00F77E78" w:rsidRPr="007934B8"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902DEA">
        <w:rPr>
          <w:rFonts w:ascii="Times New Roman" w:hAnsi="Times New Roman"/>
          <w:sz w:val="24"/>
          <w:szCs w:val="24"/>
        </w:rPr>
        <w:t>Maseri A, Chierchia S. Coronary artery spasm: demonstration, definition, diagnosis, and consequences.Prog Cardiovasc Dis. 1982;25:169–92.</w:t>
      </w:r>
    </w:p>
    <w:p w14:paraId="62E977CE" w14:textId="7C08DBFB" w:rsidR="00F77E78" w:rsidRPr="007F0A0E"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B1748F">
        <w:rPr>
          <w:rFonts w:ascii="Times New Roman" w:hAnsi="Times New Roman"/>
          <w:sz w:val="24"/>
          <w:szCs w:val="24"/>
        </w:rPr>
        <w:t>Jespersen L, Abildstrom SZ, Hvelplund A, Madsen JK, Galatius S, Pedersen F,</w:t>
      </w:r>
      <w:r>
        <w:rPr>
          <w:rFonts w:ascii="Times New Roman" w:hAnsi="Times New Roman"/>
          <w:sz w:val="24"/>
          <w:szCs w:val="24"/>
          <w:lang w:val="sr-Cyrl-RS"/>
        </w:rPr>
        <w:t xml:space="preserve"> </w:t>
      </w:r>
      <w:r w:rsidRPr="00B1748F">
        <w:rPr>
          <w:rFonts w:ascii="Times New Roman" w:hAnsi="Times New Roman"/>
          <w:sz w:val="24"/>
          <w:szCs w:val="24"/>
        </w:rPr>
        <w:t>Hojberg S, Prescott E. Burden of hospital admission and repeat angiography in</w:t>
      </w:r>
      <w:r>
        <w:rPr>
          <w:rFonts w:ascii="Times New Roman" w:hAnsi="Times New Roman"/>
          <w:sz w:val="24"/>
          <w:szCs w:val="24"/>
          <w:lang w:val="sr-Cyrl-RS"/>
        </w:rPr>
        <w:t xml:space="preserve"> </w:t>
      </w:r>
      <w:r w:rsidRPr="00B1748F">
        <w:rPr>
          <w:rFonts w:ascii="Times New Roman" w:hAnsi="Times New Roman"/>
          <w:sz w:val="24"/>
          <w:szCs w:val="24"/>
        </w:rPr>
        <w:t xml:space="preserve">angina pectoris patients </w:t>
      </w:r>
      <w:r w:rsidRPr="00B1748F">
        <w:rPr>
          <w:rFonts w:ascii="Times New Roman" w:hAnsi="Times New Roman"/>
          <w:sz w:val="24"/>
          <w:szCs w:val="24"/>
        </w:rPr>
        <w:lastRenderedPageBreak/>
        <w:t>with and without coronary artery disease: a registry-based cohort study. PLoS One 2014;9:e93170</w:t>
      </w:r>
      <w:r w:rsidR="008C2A0A">
        <w:rPr>
          <w:rFonts w:ascii="Times New Roman" w:hAnsi="Times New Roman"/>
          <w:sz w:val="24"/>
          <w:szCs w:val="24"/>
          <w:lang w:val="sr-Cyrl-RS"/>
        </w:rPr>
        <w:t>.</w:t>
      </w:r>
      <w:r>
        <w:rPr>
          <w:rFonts w:ascii="Times New Roman" w:hAnsi="Times New Roman"/>
          <w:sz w:val="24"/>
          <w:szCs w:val="24"/>
          <w:lang w:val="sr-Cyrl-RS"/>
        </w:rPr>
        <w:t xml:space="preserve"> </w:t>
      </w:r>
    </w:p>
    <w:p w14:paraId="31A612B2" w14:textId="77777777" w:rsidR="00F77E78" w:rsidRPr="007F113F" w:rsidRDefault="00F77E78" w:rsidP="005C34F6">
      <w:pPr>
        <w:pStyle w:val="ListParagraph"/>
        <w:numPr>
          <w:ilvl w:val="0"/>
          <w:numId w:val="18"/>
        </w:numPr>
        <w:spacing w:line="360" w:lineRule="auto"/>
        <w:ind w:left="426" w:hanging="426"/>
        <w:jc w:val="both"/>
        <w:rPr>
          <w:rFonts w:ascii="Times New Roman" w:hAnsi="Times New Roman"/>
          <w:sz w:val="24"/>
          <w:szCs w:val="24"/>
        </w:rPr>
      </w:pPr>
      <w:r w:rsidRPr="007F0A0E">
        <w:rPr>
          <w:rFonts w:ascii="Times New Roman" w:hAnsi="Times New Roman"/>
          <w:sz w:val="24"/>
          <w:szCs w:val="24"/>
        </w:rPr>
        <w:t>Shaw LJ, Merz CN, Pepine CJ, Reis SE, Bittner V, Kip KE, Kelsey SF, Olson M,</w:t>
      </w:r>
      <w:r>
        <w:rPr>
          <w:rFonts w:ascii="Times New Roman" w:hAnsi="Times New Roman"/>
          <w:sz w:val="24"/>
          <w:szCs w:val="24"/>
          <w:lang w:val="sr-Cyrl-RS"/>
        </w:rPr>
        <w:t xml:space="preserve"> </w:t>
      </w:r>
      <w:r w:rsidRPr="007F0A0E">
        <w:rPr>
          <w:rFonts w:ascii="Times New Roman" w:hAnsi="Times New Roman"/>
          <w:sz w:val="24"/>
          <w:szCs w:val="24"/>
        </w:rPr>
        <w:t>Johnson BD, Mankad S, Sharaf BL, Rogers WJ, Pohost GM, Sopko G. The economic burden of angina in women with suspected ischemic heart disease:</w:t>
      </w:r>
      <w:r>
        <w:rPr>
          <w:rFonts w:ascii="Times New Roman" w:hAnsi="Times New Roman"/>
          <w:sz w:val="24"/>
          <w:szCs w:val="24"/>
          <w:lang w:val="sr-Cyrl-RS"/>
        </w:rPr>
        <w:t xml:space="preserve"> </w:t>
      </w:r>
      <w:r w:rsidRPr="007F0A0E">
        <w:rPr>
          <w:rFonts w:ascii="Times New Roman" w:hAnsi="Times New Roman"/>
          <w:sz w:val="24"/>
          <w:szCs w:val="24"/>
        </w:rPr>
        <w:t>results from the National Institutes of Health–National Heart, Lung, and Blood</w:t>
      </w:r>
      <w:r>
        <w:rPr>
          <w:rFonts w:ascii="Times New Roman" w:hAnsi="Times New Roman"/>
          <w:sz w:val="24"/>
          <w:szCs w:val="24"/>
          <w:lang w:val="sr-Cyrl-RS"/>
        </w:rPr>
        <w:t xml:space="preserve"> </w:t>
      </w:r>
      <w:r w:rsidRPr="007F0A0E">
        <w:rPr>
          <w:rFonts w:ascii="Times New Roman" w:hAnsi="Times New Roman"/>
          <w:sz w:val="24"/>
          <w:szCs w:val="24"/>
        </w:rPr>
        <w:t>Institute–sponsored Women’s Ischemia Syndrome Evaluation. Circulation 2006;114:894–904</w:t>
      </w:r>
    </w:p>
    <w:p w14:paraId="2A1724B4" w14:textId="72DBB5B1" w:rsidR="00F77E78" w:rsidRPr="005C34F6"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5C34F6">
        <w:rPr>
          <w:rFonts w:ascii="Times New Roman" w:hAnsi="Times New Roman"/>
          <w:sz w:val="24"/>
          <w:szCs w:val="24"/>
        </w:rPr>
        <w:t>Igarashi Y, Tamura Y, Suzuki K, Tanabe Y, Yamaguchi T, Fujita T, Yamazoe M,</w:t>
      </w:r>
      <w:r w:rsidR="005C34F6" w:rsidRPr="005C34F6">
        <w:rPr>
          <w:rFonts w:ascii="Times New Roman" w:hAnsi="Times New Roman"/>
          <w:sz w:val="24"/>
          <w:szCs w:val="24"/>
          <w:lang w:val="sr-Cyrl-RS"/>
        </w:rPr>
        <w:t xml:space="preserve"> </w:t>
      </w:r>
      <w:r w:rsidRPr="005C34F6">
        <w:rPr>
          <w:rFonts w:ascii="Times New Roman" w:hAnsi="Times New Roman"/>
          <w:sz w:val="24"/>
          <w:szCs w:val="24"/>
        </w:rPr>
        <w:t>Aizawa Y, Shibata A. Coronary artery spasm is a major cause of sudden cardiac</w:t>
      </w:r>
      <w:r w:rsidR="005C34F6" w:rsidRPr="005C34F6">
        <w:rPr>
          <w:rFonts w:ascii="Times New Roman" w:hAnsi="Times New Roman"/>
          <w:sz w:val="24"/>
          <w:szCs w:val="24"/>
          <w:lang w:val="sr-Cyrl-RS"/>
        </w:rPr>
        <w:t xml:space="preserve"> </w:t>
      </w:r>
      <w:r w:rsidRPr="005C34F6">
        <w:rPr>
          <w:rFonts w:ascii="Times New Roman" w:hAnsi="Times New Roman"/>
          <w:sz w:val="24"/>
          <w:szCs w:val="24"/>
        </w:rPr>
        <w:t>arrest in survivors without underlying heart disease. Coron Artery Dis 1993;4:177–185.</w:t>
      </w:r>
    </w:p>
    <w:p w14:paraId="54E7CB6E"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CD28F0">
        <w:rPr>
          <w:rFonts w:ascii="Times New Roman" w:hAnsi="Times New Roman"/>
          <w:sz w:val="24"/>
          <w:szCs w:val="24"/>
          <w:lang w:val="sr-Cyrl-RS"/>
        </w:rPr>
        <w:t>Heusch G, Baumgart D, Camici P, Chilian W, Gregorini L, Hess O, Indolfi C,</w:t>
      </w:r>
      <w:r>
        <w:rPr>
          <w:rFonts w:ascii="Times New Roman" w:hAnsi="Times New Roman"/>
          <w:sz w:val="24"/>
          <w:szCs w:val="24"/>
          <w:lang w:val="sr-Cyrl-RS"/>
        </w:rPr>
        <w:t xml:space="preserve"> </w:t>
      </w:r>
      <w:r w:rsidRPr="00CD28F0">
        <w:rPr>
          <w:rFonts w:ascii="Times New Roman" w:hAnsi="Times New Roman"/>
          <w:sz w:val="24"/>
          <w:szCs w:val="24"/>
          <w:lang w:val="sr-Cyrl-RS"/>
        </w:rPr>
        <w:t xml:space="preserve">Rimoldi O. </w:t>
      </w:r>
      <w:r>
        <w:rPr>
          <w:rFonts w:ascii="Times New Roman" w:hAnsi="Times New Roman"/>
          <w:sz w:val="24"/>
          <w:szCs w:val="24"/>
          <w:lang w:val="sr-Cyrl-RS"/>
        </w:rPr>
        <w:sym w:font="Symbol" w:char="F061"/>
      </w:r>
      <w:r w:rsidRPr="00CD28F0">
        <w:rPr>
          <w:rFonts w:ascii="Times New Roman" w:hAnsi="Times New Roman"/>
          <w:sz w:val="24"/>
          <w:szCs w:val="24"/>
          <w:lang w:val="sr-Cyrl-RS"/>
        </w:rPr>
        <w:t>-adrenergic coronary vasoconstriction and myocardial ischemia in</w:t>
      </w:r>
      <w:r>
        <w:rPr>
          <w:rFonts w:ascii="Times New Roman" w:hAnsi="Times New Roman"/>
          <w:sz w:val="24"/>
          <w:szCs w:val="24"/>
          <w:lang w:val="sr-Cyrl-RS"/>
        </w:rPr>
        <w:t xml:space="preserve"> </w:t>
      </w:r>
      <w:r w:rsidRPr="00CD28F0">
        <w:rPr>
          <w:rFonts w:ascii="Times New Roman" w:hAnsi="Times New Roman"/>
          <w:sz w:val="24"/>
          <w:szCs w:val="24"/>
          <w:lang w:val="sr-Cyrl-RS"/>
        </w:rPr>
        <w:t>humans. Circulation 2000;101:689–694.</w:t>
      </w:r>
    </w:p>
    <w:p w14:paraId="5B742415" w14:textId="77777777" w:rsidR="00F77E78" w:rsidRPr="00AF008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AF0088">
        <w:rPr>
          <w:rFonts w:ascii="Times New Roman" w:hAnsi="Times New Roman"/>
          <w:sz w:val="24"/>
          <w:szCs w:val="24"/>
          <w:lang w:val="sr-Cyrl-RS"/>
        </w:rPr>
        <w:t>Ludmer PL, Selwyn AP, Shook TL, Wayne RR, Mudge GH, Alexander RW, Ganz P.</w:t>
      </w:r>
    </w:p>
    <w:p w14:paraId="3D639C87" w14:textId="4D61CE58" w:rsidR="00262993" w:rsidRPr="00262993" w:rsidRDefault="00F77E78" w:rsidP="00262993">
      <w:pPr>
        <w:spacing w:line="360" w:lineRule="auto"/>
        <w:ind w:left="426" w:hanging="426"/>
        <w:jc w:val="both"/>
        <w:rPr>
          <w:rFonts w:ascii="Times New Roman" w:hAnsi="Times New Roman"/>
          <w:sz w:val="24"/>
          <w:szCs w:val="24"/>
          <w:lang w:val="sr-Cyrl-RS"/>
        </w:rPr>
      </w:pPr>
      <w:r>
        <w:rPr>
          <w:rFonts w:ascii="Times New Roman" w:hAnsi="Times New Roman"/>
          <w:sz w:val="24"/>
          <w:szCs w:val="24"/>
          <w:lang w:val="sr-Cyrl-RS"/>
        </w:rPr>
        <w:t xml:space="preserve">      </w:t>
      </w:r>
      <w:r w:rsidRPr="00AF0088">
        <w:rPr>
          <w:rFonts w:ascii="Times New Roman" w:hAnsi="Times New Roman"/>
          <w:sz w:val="24"/>
          <w:szCs w:val="24"/>
          <w:lang w:val="sr-Cyrl-RS"/>
        </w:rPr>
        <w:t>Paradoxical vasoconstriction induced by acetylcholine in atherosclerotic coronary</w:t>
      </w:r>
      <w:r>
        <w:rPr>
          <w:rFonts w:ascii="Times New Roman" w:hAnsi="Times New Roman"/>
          <w:sz w:val="24"/>
          <w:szCs w:val="24"/>
          <w:lang w:val="sr-Cyrl-RS"/>
        </w:rPr>
        <w:t xml:space="preserve"> </w:t>
      </w:r>
      <w:r w:rsidRPr="00AF0088">
        <w:rPr>
          <w:rFonts w:ascii="Times New Roman" w:hAnsi="Times New Roman"/>
          <w:sz w:val="24"/>
          <w:szCs w:val="24"/>
          <w:lang w:val="sr-Cyrl-RS"/>
        </w:rPr>
        <w:t xml:space="preserve">arteries. N </w:t>
      </w:r>
    </w:p>
    <w:p w14:paraId="4095695C" w14:textId="673B91E9" w:rsidR="00262993" w:rsidRPr="00262993" w:rsidRDefault="00262993" w:rsidP="00262993">
      <w:pPr>
        <w:pStyle w:val="ListParagraph"/>
        <w:numPr>
          <w:ilvl w:val="0"/>
          <w:numId w:val="18"/>
        </w:numPr>
        <w:spacing w:line="360" w:lineRule="auto"/>
        <w:ind w:left="450"/>
        <w:jc w:val="both"/>
        <w:rPr>
          <w:rFonts w:ascii="Times New Roman" w:hAnsi="Times New Roman"/>
          <w:sz w:val="24"/>
          <w:szCs w:val="24"/>
        </w:rPr>
      </w:pPr>
      <w:r>
        <w:rPr>
          <w:rFonts w:ascii="Times New Roman" w:hAnsi="Times New Roman"/>
          <w:sz w:val="24"/>
          <w:szCs w:val="24"/>
        </w:rPr>
        <w:t xml:space="preserve"> </w:t>
      </w:r>
      <w:r w:rsidRPr="00262993">
        <w:rPr>
          <w:rFonts w:ascii="Times New Roman" w:hAnsi="Times New Roman"/>
          <w:sz w:val="24"/>
          <w:szCs w:val="24"/>
          <w:lang w:val="sr-Cyrl-RS"/>
        </w:rPr>
        <w:t>Alexander</w:t>
      </w:r>
      <w:r>
        <w:rPr>
          <w:rFonts w:ascii="Times New Roman" w:hAnsi="Times New Roman"/>
          <w:sz w:val="24"/>
          <w:szCs w:val="24"/>
          <w:lang w:val="sr-Cyrl-RS"/>
        </w:rPr>
        <w:t xml:space="preserve"> </w:t>
      </w:r>
      <w:r>
        <w:rPr>
          <w:rFonts w:ascii="Times New Roman" w:hAnsi="Times New Roman"/>
          <w:sz w:val="24"/>
          <w:szCs w:val="24"/>
        </w:rPr>
        <w:t>Y</w:t>
      </w:r>
      <w:r w:rsidRPr="00262993">
        <w:rPr>
          <w:rFonts w:ascii="Times New Roman" w:hAnsi="Times New Roman"/>
          <w:sz w:val="24"/>
          <w:szCs w:val="24"/>
          <w:lang w:val="sr-Cyrl-RS"/>
        </w:rPr>
        <w:t xml:space="preserve">, Osto </w:t>
      </w:r>
      <w:r>
        <w:rPr>
          <w:rFonts w:ascii="Times New Roman" w:hAnsi="Times New Roman"/>
          <w:sz w:val="24"/>
          <w:szCs w:val="24"/>
        </w:rPr>
        <w:t>E</w:t>
      </w:r>
      <w:r w:rsidRPr="00262993">
        <w:rPr>
          <w:rFonts w:ascii="Times New Roman" w:hAnsi="Times New Roman"/>
          <w:sz w:val="24"/>
          <w:szCs w:val="24"/>
          <w:lang w:val="sr-Cyrl-RS"/>
        </w:rPr>
        <w:t xml:space="preserve">, Schmidt-Trucksa </w:t>
      </w:r>
      <w:r>
        <w:rPr>
          <w:rFonts w:ascii="Times New Roman" w:hAnsi="Times New Roman"/>
          <w:sz w:val="24"/>
          <w:szCs w:val="24"/>
        </w:rPr>
        <w:t xml:space="preserve">A, </w:t>
      </w:r>
      <w:r w:rsidRPr="00262993">
        <w:rPr>
          <w:rFonts w:ascii="Times New Roman" w:hAnsi="Times New Roman"/>
          <w:sz w:val="24"/>
          <w:szCs w:val="24"/>
          <w:lang w:val="sr-Cyrl-RS"/>
        </w:rPr>
        <w:t>Shechter</w:t>
      </w:r>
      <w:r>
        <w:rPr>
          <w:rFonts w:ascii="Times New Roman" w:hAnsi="Times New Roman"/>
          <w:sz w:val="24"/>
          <w:szCs w:val="24"/>
        </w:rPr>
        <w:t xml:space="preserve"> M</w:t>
      </w:r>
      <w:r w:rsidRPr="00262993">
        <w:rPr>
          <w:rFonts w:ascii="Times New Roman" w:hAnsi="Times New Roman"/>
          <w:sz w:val="24"/>
          <w:szCs w:val="24"/>
          <w:lang w:val="sr-Cyrl-RS"/>
        </w:rPr>
        <w:t>, Trifunovic</w:t>
      </w:r>
      <w:r>
        <w:rPr>
          <w:rFonts w:ascii="Times New Roman" w:hAnsi="Times New Roman"/>
          <w:sz w:val="24"/>
          <w:szCs w:val="24"/>
        </w:rPr>
        <w:t xml:space="preserve"> D</w:t>
      </w:r>
      <w:r w:rsidRPr="00262993">
        <w:rPr>
          <w:rFonts w:ascii="Times New Roman" w:hAnsi="Times New Roman"/>
          <w:sz w:val="24"/>
          <w:szCs w:val="24"/>
          <w:lang w:val="sr-Cyrl-RS"/>
        </w:rPr>
        <w:t>, Duncker</w:t>
      </w:r>
      <w:r>
        <w:rPr>
          <w:rFonts w:ascii="Times New Roman" w:hAnsi="Times New Roman"/>
          <w:sz w:val="24"/>
          <w:szCs w:val="24"/>
        </w:rPr>
        <w:t xml:space="preserve"> J.D et al. </w:t>
      </w:r>
      <w:r w:rsidRPr="00262993">
        <w:rPr>
          <w:rFonts w:ascii="Times New Roman" w:hAnsi="Times New Roman"/>
          <w:sz w:val="24"/>
          <w:szCs w:val="24"/>
        </w:rPr>
        <w:t>Endothelial function in cardiovascular medicine:</w:t>
      </w:r>
      <w:r>
        <w:rPr>
          <w:rFonts w:ascii="Times New Roman" w:hAnsi="Times New Roman"/>
          <w:sz w:val="24"/>
          <w:szCs w:val="24"/>
        </w:rPr>
        <w:t xml:space="preserve"> </w:t>
      </w:r>
      <w:r w:rsidRPr="00262993">
        <w:rPr>
          <w:rFonts w:ascii="Times New Roman" w:hAnsi="Times New Roman"/>
          <w:sz w:val="24"/>
          <w:szCs w:val="24"/>
        </w:rPr>
        <w:t>a consensus paper of the European Society of</w:t>
      </w:r>
      <w:r>
        <w:rPr>
          <w:rFonts w:ascii="Times New Roman" w:hAnsi="Times New Roman"/>
          <w:sz w:val="24"/>
          <w:szCs w:val="24"/>
        </w:rPr>
        <w:t xml:space="preserve"> </w:t>
      </w:r>
      <w:r w:rsidRPr="00262993">
        <w:rPr>
          <w:rFonts w:ascii="Times New Roman" w:hAnsi="Times New Roman"/>
          <w:sz w:val="24"/>
          <w:szCs w:val="24"/>
        </w:rPr>
        <w:t>Working Groups on Atherosclerosi</w:t>
      </w:r>
      <w:r>
        <w:rPr>
          <w:rFonts w:ascii="Times New Roman" w:hAnsi="Times New Roman"/>
          <w:sz w:val="24"/>
          <w:szCs w:val="24"/>
        </w:rPr>
        <w:t xml:space="preserve">s </w:t>
      </w:r>
      <w:r w:rsidRPr="00262993">
        <w:rPr>
          <w:rFonts w:ascii="Times New Roman" w:hAnsi="Times New Roman"/>
          <w:sz w:val="24"/>
          <w:szCs w:val="24"/>
        </w:rPr>
        <w:t>and Vascular Biology, Aorta and Peripheral</w:t>
      </w:r>
      <w:r>
        <w:rPr>
          <w:rFonts w:ascii="Times New Roman" w:hAnsi="Times New Roman"/>
          <w:sz w:val="24"/>
          <w:szCs w:val="24"/>
        </w:rPr>
        <w:t xml:space="preserve"> </w:t>
      </w:r>
      <w:r w:rsidRPr="00262993">
        <w:rPr>
          <w:rFonts w:ascii="Times New Roman" w:hAnsi="Times New Roman"/>
          <w:sz w:val="24"/>
          <w:szCs w:val="24"/>
        </w:rPr>
        <w:t>Vascular Diseases, Coronary Pathophysiology an</w:t>
      </w:r>
      <w:r>
        <w:rPr>
          <w:rFonts w:ascii="Times New Roman" w:hAnsi="Times New Roman"/>
          <w:sz w:val="24"/>
          <w:szCs w:val="24"/>
        </w:rPr>
        <w:t xml:space="preserve">d </w:t>
      </w:r>
      <w:r w:rsidRPr="00262993">
        <w:rPr>
          <w:rFonts w:ascii="Times New Roman" w:hAnsi="Times New Roman"/>
          <w:sz w:val="24"/>
          <w:szCs w:val="24"/>
        </w:rPr>
        <w:t>Microcirculation, and Thrombosis</w:t>
      </w:r>
      <w:r>
        <w:rPr>
          <w:rFonts w:ascii="Times New Roman" w:hAnsi="Times New Roman"/>
          <w:sz w:val="24"/>
          <w:szCs w:val="24"/>
        </w:rPr>
        <w:t xml:space="preserve">. </w:t>
      </w:r>
      <w:r w:rsidRPr="00262993">
        <w:rPr>
          <w:rFonts w:ascii="Times New Roman" w:hAnsi="Times New Roman"/>
          <w:sz w:val="24"/>
          <w:szCs w:val="24"/>
        </w:rPr>
        <w:t>Cardiovascular Research (2021) 117, 29–42</w:t>
      </w:r>
      <w:r>
        <w:rPr>
          <w:rFonts w:ascii="Times New Roman" w:hAnsi="Times New Roman"/>
          <w:sz w:val="24"/>
          <w:szCs w:val="24"/>
        </w:rPr>
        <w:t>.</w:t>
      </w:r>
    </w:p>
    <w:p w14:paraId="3178B4F8" w14:textId="55BCA1BB"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9A69DA">
        <w:rPr>
          <w:rFonts w:ascii="Times New Roman" w:hAnsi="Times New Roman"/>
          <w:sz w:val="24"/>
          <w:szCs w:val="24"/>
          <w:lang w:val="sr-Cyrl-RS"/>
        </w:rPr>
        <w:t>Ong P, Camici PG, Beltrame JF, et al. International standardization of</w:t>
      </w:r>
      <w:r>
        <w:rPr>
          <w:rFonts w:ascii="Times New Roman" w:hAnsi="Times New Roman"/>
          <w:sz w:val="24"/>
          <w:szCs w:val="24"/>
          <w:lang w:val="sr-Cyrl-RS"/>
        </w:rPr>
        <w:t xml:space="preserve"> </w:t>
      </w:r>
      <w:r w:rsidRPr="009A69DA">
        <w:rPr>
          <w:rFonts w:ascii="Times New Roman" w:hAnsi="Times New Roman"/>
          <w:sz w:val="24"/>
          <w:szCs w:val="24"/>
          <w:lang w:val="sr-Cyrl-RS"/>
        </w:rPr>
        <w:t>diagnostic criteria for microvascular angina. Int J Cardiol 2018;250:16–20.</w:t>
      </w:r>
    </w:p>
    <w:p w14:paraId="7EC36455"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C57D03">
        <w:rPr>
          <w:rFonts w:ascii="Times New Roman" w:hAnsi="Times New Roman"/>
          <w:sz w:val="24"/>
          <w:szCs w:val="24"/>
          <w:lang w:val="sr-Cyrl-RS"/>
        </w:rPr>
        <w:t>Reynolds HR, Picard MH, Spertus JA, Peteiro J, Lopez Sendon JL, Senior R, et al. Natural history of</w:t>
      </w:r>
      <w:r>
        <w:rPr>
          <w:rFonts w:ascii="Times New Roman" w:hAnsi="Times New Roman"/>
          <w:sz w:val="24"/>
          <w:szCs w:val="24"/>
          <w:lang w:val="sr-Cyrl-RS"/>
        </w:rPr>
        <w:t xml:space="preserve"> </w:t>
      </w:r>
      <w:r w:rsidRPr="00C57D03">
        <w:rPr>
          <w:rFonts w:ascii="Times New Roman" w:hAnsi="Times New Roman"/>
          <w:sz w:val="24"/>
          <w:szCs w:val="24"/>
          <w:lang w:val="sr-Cyrl-RS"/>
        </w:rPr>
        <w:t>patients with ischemia and no obstructive coronary artery disease: the CIAO-ISCHEMIA study.</w:t>
      </w:r>
      <w:r>
        <w:rPr>
          <w:rFonts w:ascii="Times New Roman" w:hAnsi="Times New Roman"/>
          <w:sz w:val="24"/>
          <w:szCs w:val="24"/>
          <w:lang w:val="sr-Cyrl-RS"/>
        </w:rPr>
        <w:t xml:space="preserve"> </w:t>
      </w:r>
      <w:r w:rsidRPr="00C57D03">
        <w:rPr>
          <w:rFonts w:ascii="Times New Roman" w:hAnsi="Times New Roman"/>
          <w:sz w:val="24"/>
          <w:szCs w:val="24"/>
          <w:lang w:val="sr-Cyrl-RS"/>
        </w:rPr>
        <w:t>Circulation. 2021;144:1008–23.</w:t>
      </w:r>
    </w:p>
    <w:p w14:paraId="28ED13B5"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2078A8">
        <w:rPr>
          <w:rFonts w:ascii="Times New Roman" w:hAnsi="Times New Roman"/>
          <w:sz w:val="24"/>
          <w:szCs w:val="24"/>
          <w:lang w:val="sr-Cyrl-RS"/>
        </w:rPr>
        <w:t>Tops LF, Delgado V, Marsan NA, Bax JJ. Myocardial strain to detect subtle left ventricular systolic</w:t>
      </w:r>
      <w:r>
        <w:rPr>
          <w:rFonts w:ascii="Times New Roman" w:hAnsi="Times New Roman"/>
          <w:sz w:val="24"/>
          <w:szCs w:val="24"/>
          <w:lang w:val="sr-Cyrl-RS"/>
        </w:rPr>
        <w:t xml:space="preserve"> </w:t>
      </w:r>
      <w:r w:rsidRPr="002078A8">
        <w:rPr>
          <w:rFonts w:ascii="Times New Roman" w:hAnsi="Times New Roman"/>
          <w:sz w:val="24"/>
          <w:szCs w:val="24"/>
          <w:lang w:val="sr-Cyrl-RS"/>
        </w:rPr>
        <w:t>dysfunction. Eur J Heart Fail. 2017;19:307–13.</w:t>
      </w:r>
    </w:p>
    <w:p w14:paraId="2A19BFC7" w14:textId="77777777" w:rsidR="00F77E78" w:rsidRPr="00CF1724"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9A69DA">
        <w:rPr>
          <w:rFonts w:ascii="Times New Roman" w:hAnsi="Times New Roman"/>
          <w:sz w:val="24"/>
          <w:szCs w:val="24"/>
          <w:lang w:val="sr-Cyrl-RS"/>
        </w:rPr>
        <w:t>Intervention C. Guidelines for diagnosis and treatment of patients with</w:t>
      </w:r>
      <w:r>
        <w:rPr>
          <w:rFonts w:ascii="Times New Roman" w:hAnsi="Times New Roman"/>
          <w:sz w:val="24"/>
          <w:szCs w:val="24"/>
          <w:lang w:val="sr-Cyrl-RS"/>
        </w:rPr>
        <w:t xml:space="preserve"> </w:t>
      </w:r>
      <w:r w:rsidRPr="009A69DA">
        <w:rPr>
          <w:rFonts w:ascii="Times New Roman" w:hAnsi="Times New Roman"/>
          <w:sz w:val="24"/>
          <w:szCs w:val="24"/>
          <w:lang w:val="sr-Cyrl-RS"/>
        </w:rPr>
        <w:t>vasospastic angina (Coronary Spastic Angina) (JCS 2013). Circ J 2014;78:2779–2801.</w:t>
      </w:r>
    </w:p>
    <w:p w14:paraId="2E22E261" w14:textId="69628723" w:rsidR="001A09A8" w:rsidRPr="00221CCC" w:rsidRDefault="001A09A8" w:rsidP="00221CCC">
      <w:pPr>
        <w:pStyle w:val="ListParagraph"/>
        <w:numPr>
          <w:ilvl w:val="0"/>
          <w:numId w:val="18"/>
        </w:numPr>
        <w:spacing w:line="360" w:lineRule="auto"/>
        <w:jc w:val="both"/>
        <w:rPr>
          <w:rFonts w:ascii="Times New Roman" w:hAnsi="Times New Roman"/>
          <w:sz w:val="24"/>
          <w:szCs w:val="24"/>
        </w:rPr>
      </w:pPr>
      <w:r w:rsidRPr="001A09A8">
        <w:rPr>
          <w:rFonts w:ascii="Times New Roman" w:hAnsi="Times New Roman"/>
          <w:sz w:val="24"/>
          <w:szCs w:val="24"/>
          <w:lang w:val="sr-Cyrl-RS"/>
        </w:rPr>
        <w:t xml:space="preserve"> Hirano </w:t>
      </w:r>
      <w:r>
        <w:rPr>
          <w:rFonts w:ascii="Times New Roman" w:hAnsi="Times New Roman"/>
          <w:sz w:val="24"/>
          <w:szCs w:val="24"/>
        </w:rPr>
        <w:t xml:space="preserve">Y, </w:t>
      </w:r>
      <w:r w:rsidRPr="001A09A8">
        <w:rPr>
          <w:rFonts w:ascii="Times New Roman" w:hAnsi="Times New Roman"/>
          <w:sz w:val="24"/>
          <w:szCs w:val="24"/>
          <w:lang w:val="sr-Cyrl-RS"/>
        </w:rPr>
        <w:t xml:space="preserve"> Uehara</w:t>
      </w:r>
      <w:r>
        <w:rPr>
          <w:rFonts w:ascii="Times New Roman" w:hAnsi="Times New Roman"/>
          <w:sz w:val="24"/>
          <w:szCs w:val="24"/>
        </w:rPr>
        <w:t xml:space="preserve"> H</w:t>
      </w:r>
      <w:r w:rsidRPr="001A09A8">
        <w:rPr>
          <w:rFonts w:ascii="Times New Roman" w:hAnsi="Times New Roman"/>
          <w:sz w:val="24"/>
          <w:szCs w:val="24"/>
          <w:lang w:val="sr-Cyrl-RS"/>
        </w:rPr>
        <w:t>, Nakamura</w:t>
      </w:r>
      <w:r>
        <w:rPr>
          <w:rFonts w:ascii="Times New Roman" w:hAnsi="Times New Roman"/>
          <w:sz w:val="24"/>
          <w:szCs w:val="24"/>
        </w:rPr>
        <w:t xml:space="preserve"> H</w:t>
      </w:r>
      <w:r w:rsidRPr="001A09A8">
        <w:rPr>
          <w:rFonts w:ascii="Times New Roman" w:hAnsi="Times New Roman"/>
          <w:sz w:val="24"/>
          <w:szCs w:val="24"/>
          <w:lang w:val="sr-Cyrl-RS"/>
        </w:rPr>
        <w:t>, Ikuta</w:t>
      </w:r>
      <w:r>
        <w:rPr>
          <w:rFonts w:ascii="Times New Roman" w:hAnsi="Times New Roman"/>
          <w:sz w:val="24"/>
          <w:szCs w:val="24"/>
        </w:rPr>
        <w:t xml:space="preserve"> S</w:t>
      </w:r>
      <w:r w:rsidRPr="001A09A8">
        <w:rPr>
          <w:rFonts w:ascii="Times New Roman" w:hAnsi="Times New Roman"/>
          <w:sz w:val="24"/>
          <w:szCs w:val="24"/>
          <w:lang w:val="sr-Cyrl-RS"/>
        </w:rPr>
        <w:t>, Nakano</w:t>
      </w:r>
      <w:r>
        <w:rPr>
          <w:rFonts w:ascii="Times New Roman" w:hAnsi="Times New Roman"/>
          <w:sz w:val="24"/>
          <w:szCs w:val="24"/>
        </w:rPr>
        <w:t xml:space="preserve"> M</w:t>
      </w:r>
      <w:r w:rsidRPr="001A09A8">
        <w:rPr>
          <w:rFonts w:ascii="Times New Roman" w:hAnsi="Times New Roman"/>
          <w:sz w:val="24"/>
          <w:szCs w:val="24"/>
          <w:lang w:val="sr-Cyrl-RS"/>
        </w:rPr>
        <w:t>,</w:t>
      </w:r>
      <w:r>
        <w:rPr>
          <w:rFonts w:ascii="Times New Roman" w:hAnsi="Times New Roman"/>
          <w:sz w:val="24"/>
          <w:szCs w:val="24"/>
        </w:rPr>
        <w:t xml:space="preserve"> </w:t>
      </w:r>
      <w:r w:rsidRPr="001A09A8">
        <w:rPr>
          <w:rFonts w:ascii="Times New Roman" w:hAnsi="Times New Roman"/>
          <w:sz w:val="24"/>
          <w:szCs w:val="24"/>
          <w:lang w:val="sr-Cyrl-RS"/>
        </w:rPr>
        <w:t>Akiyama</w:t>
      </w:r>
      <w:r>
        <w:rPr>
          <w:rFonts w:ascii="Times New Roman" w:hAnsi="Times New Roman"/>
          <w:sz w:val="24"/>
          <w:szCs w:val="24"/>
        </w:rPr>
        <w:t xml:space="preserve"> S</w:t>
      </w:r>
      <w:r w:rsidRPr="001A09A8">
        <w:rPr>
          <w:rFonts w:ascii="Times New Roman" w:hAnsi="Times New Roman"/>
          <w:sz w:val="24"/>
          <w:szCs w:val="24"/>
          <w:lang w:val="sr-Cyrl-RS"/>
        </w:rPr>
        <w:t>, Ishikawa</w:t>
      </w:r>
      <w:r>
        <w:rPr>
          <w:rFonts w:ascii="Times New Roman" w:hAnsi="Times New Roman"/>
          <w:sz w:val="24"/>
          <w:szCs w:val="24"/>
        </w:rPr>
        <w:t xml:space="preserve"> K. </w:t>
      </w:r>
      <w:r w:rsidRPr="001A09A8">
        <w:rPr>
          <w:rFonts w:ascii="Times New Roman" w:hAnsi="Times New Roman"/>
          <w:sz w:val="24"/>
          <w:szCs w:val="24"/>
        </w:rPr>
        <w:t>Diagnosis of vasospastic angina: Comparison of hyperventilation and</w:t>
      </w:r>
      <w:r>
        <w:rPr>
          <w:rFonts w:ascii="Times New Roman" w:hAnsi="Times New Roman"/>
          <w:sz w:val="24"/>
          <w:szCs w:val="24"/>
        </w:rPr>
        <w:t xml:space="preserve"> </w:t>
      </w:r>
      <w:r w:rsidRPr="001A09A8">
        <w:rPr>
          <w:rFonts w:ascii="Times New Roman" w:hAnsi="Times New Roman"/>
          <w:sz w:val="24"/>
          <w:szCs w:val="24"/>
        </w:rPr>
        <w:t xml:space="preserve">cold-pressor stress </w:t>
      </w:r>
      <w:r w:rsidRPr="001A09A8">
        <w:rPr>
          <w:rFonts w:ascii="Times New Roman" w:hAnsi="Times New Roman"/>
          <w:sz w:val="24"/>
          <w:szCs w:val="24"/>
        </w:rPr>
        <w:lastRenderedPageBreak/>
        <w:t>echocardiography, hyperventilation and cold-pressor</w:t>
      </w:r>
      <w:r>
        <w:rPr>
          <w:rFonts w:ascii="Times New Roman" w:hAnsi="Times New Roman"/>
          <w:sz w:val="24"/>
          <w:szCs w:val="24"/>
        </w:rPr>
        <w:t xml:space="preserve"> </w:t>
      </w:r>
      <w:r w:rsidRPr="001A09A8">
        <w:rPr>
          <w:rFonts w:ascii="Times New Roman" w:hAnsi="Times New Roman"/>
          <w:sz w:val="24"/>
          <w:szCs w:val="24"/>
        </w:rPr>
        <w:t>stress coronary angiography, and coronary angiography with intracoronar</w:t>
      </w:r>
      <w:r>
        <w:rPr>
          <w:rFonts w:ascii="Times New Roman" w:hAnsi="Times New Roman"/>
          <w:sz w:val="24"/>
          <w:szCs w:val="24"/>
        </w:rPr>
        <w:t xml:space="preserve">y </w:t>
      </w:r>
      <w:r w:rsidRPr="001A09A8">
        <w:rPr>
          <w:rFonts w:ascii="Times New Roman" w:hAnsi="Times New Roman"/>
          <w:sz w:val="24"/>
          <w:szCs w:val="24"/>
        </w:rPr>
        <w:t>injection of acetylcholine</w:t>
      </w:r>
      <w:r>
        <w:rPr>
          <w:rFonts w:ascii="Times New Roman" w:hAnsi="Times New Roman"/>
          <w:sz w:val="24"/>
          <w:szCs w:val="24"/>
        </w:rPr>
        <w:t xml:space="preserve">. </w:t>
      </w:r>
      <w:r w:rsidRPr="001A09A8">
        <w:rPr>
          <w:rFonts w:ascii="Times New Roman" w:hAnsi="Times New Roman"/>
          <w:sz w:val="24"/>
          <w:szCs w:val="24"/>
        </w:rPr>
        <w:t>International Journal of Cardiology 116 (2007) 331– 337</w:t>
      </w:r>
    </w:p>
    <w:p w14:paraId="4A153909" w14:textId="0F703231" w:rsidR="001A09A8" w:rsidRPr="001A09A8" w:rsidRDefault="001A09A8" w:rsidP="001A09A8">
      <w:pPr>
        <w:pStyle w:val="ListParagraph"/>
        <w:numPr>
          <w:ilvl w:val="0"/>
          <w:numId w:val="18"/>
        </w:numPr>
        <w:spacing w:line="360" w:lineRule="auto"/>
        <w:jc w:val="both"/>
        <w:rPr>
          <w:rFonts w:ascii="Times New Roman" w:hAnsi="Times New Roman"/>
          <w:sz w:val="24"/>
          <w:szCs w:val="24"/>
          <w:lang w:val="sr-Cyrl-RS"/>
        </w:rPr>
      </w:pPr>
      <w:r w:rsidRPr="001A09A8">
        <w:rPr>
          <w:rFonts w:ascii="Times New Roman" w:hAnsi="Times New Roman"/>
          <w:sz w:val="24"/>
          <w:szCs w:val="24"/>
        </w:rPr>
        <w:t>Ciampi Q, Zagatina A, Cortigiani L, Gaibazzi N, Borguezan Daros</w:t>
      </w:r>
      <w:r w:rsidRPr="001A09A8">
        <w:rPr>
          <w:rFonts w:ascii="Times New Roman" w:hAnsi="Times New Roman"/>
          <w:sz w:val="24"/>
          <w:szCs w:val="24"/>
          <w:lang w:val="sr-Cyrl-RS"/>
        </w:rPr>
        <w:t xml:space="preserve">, </w:t>
      </w:r>
      <w:r w:rsidRPr="001A09A8">
        <w:rPr>
          <w:rFonts w:ascii="Times New Roman" w:hAnsi="Times New Roman"/>
          <w:sz w:val="24"/>
          <w:szCs w:val="24"/>
        </w:rPr>
        <w:t>Zhuravskaya N, et al.; Stress Echo2020 Study Group of the Italian Society of echocardiography. Anatomical, and prognostic correlates of coronary flow velocity reserve during stress</w:t>
      </w:r>
      <w:r w:rsidRPr="001A09A8">
        <w:rPr>
          <w:rFonts w:ascii="Times New Roman" w:hAnsi="Times New Roman"/>
          <w:sz w:val="24"/>
          <w:szCs w:val="24"/>
          <w:lang w:val="sr-Cyrl-RS"/>
        </w:rPr>
        <w:t xml:space="preserve"> </w:t>
      </w:r>
      <w:r w:rsidRPr="001A09A8">
        <w:rPr>
          <w:rFonts w:ascii="Times New Roman" w:hAnsi="Times New Roman"/>
          <w:sz w:val="24"/>
          <w:szCs w:val="24"/>
        </w:rPr>
        <w:t>echocardiography. J Am Coll Cardiol. 2019;74:2278–91</w:t>
      </w:r>
      <w:r w:rsidRPr="001A09A8">
        <w:rPr>
          <w:rFonts w:ascii="Times New Roman" w:hAnsi="Times New Roman"/>
          <w:sz w:val="24"/>
          <w:szCs w:val="24"/>
          <w:lang w:val="sr-Cyrl-RS"/>
        </w:rPr>
        <w:t>.</w:t>
      </w:r>
    </w:p>
    <w:p w14:paraId="30A1572C" w14:textId="1FF6D8A6" w:rsidR="00F77E78" w:rsidRPr="001A09A8" w:rsidRDefault="00F77E78" w:rsidP="001A09A8">
      <w:pPr>
        <w:pStyle w:val="ListParagraph"/>
        <w:numPr>
          <w:ilvl w:val="0"/>
          <w:numId w:val="18"/>
        </w:numPr>
        <w:spacing w:line="360" w:lineRule="auto"/>
        <w:ind w:left="426" w:hanging="426"/>
        <w:jc w:val="both"/>
        <w:rPr>
          <w:rFonts w:ascii="Times New Roman" w:hAnsi="Times New Roman"/>
          <w:sz w:val="24"/>
          <w:szCs w:val="24"/>
          <w:lang w:val="sr-Cyrl-RS"/>
        </w:rPr>
      </w:pPr>
      <w:r w:rsidRPr="00247CB5">
        <w:rPr>
          <w:rFonts w:ascii="Times New Roman" w:hAnsi="Times New Roman"/>
          <w:sz w:val="24"/>
          <w:szCs w:val="24"/>
          <w:lang w:val="sr-Cyrl-RS"/>
        </w:rPr>
        <w:t xml:space="preserve">Sicari R, Rigo F, Cortigiani L, Gherardi S, Galderisi M, Picano E. Additive </w:t>
      </w:r>
      <w:r w:rsidRPr="001A09A8">
        <w:rPr>
          <w:rFonts w:ascii="Times New Roman" w:hAnsi="Times New Roman"/>
          <w:sz w:val="24"/>
          <w:szCs w:val="24"/>
          <w:lang w:val="sr-Cyrl-RS"/>
        </w:rPr>
        <w:t>prognostic value of coronary low reserve in patients with chest pain syndrome and normal or near-normal coronary arteries. Am J Cardiol. 2009;103:626–31.</w:t>
      </w:r>
    </w:p>
    <w:p w14:paraId="389A08C7"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A22914">
        <w:rPr>
          <w:rFonts w:ascii="Times New Roman" w:hAnsi="Times New Roman"/>
          <w:sz w:val="24"/>
          <w:szCs w:val="24"/>
          <w:lang w:val="sr-Cyrl-RS"/>
        </w:rPr>
        <w:t>Djordjevic Dikic A, Nikcevic G, Raspopovic S, Jovanovic V, Tesic M, Beleslin B, et al. Prognostic role of</w:t>
      </w:r>
      <w:r>
        <w:rPr>
          <w:rFonts w:ascii="Times New Roman" w:hAnsi="Times New Roman"/>
          <w:sz w:val="24"/>
          <w:szCs w:val="24"/>
          <w:lang w:val="sr-Cyrl-RS"/>
        </w:rPr>
        <w:t xml:space="preserve"> </w:t>
      </w:r>
      <w:r w:rsidRPr="00A22914">
        <w:rPr>
          <w:rFonts w:ascii="Times New Roman" w:hAnsi="Times New Roman"/>
          <w:sz w:val="24"/>
          <w:szCs w:val="24"/>
          <w:lang w:val="sr-Cyrl-RS"/>
        </w:rPr>
        <w:t>coronary flow reserve for left ventricular functional improvement after cardiac resynchronization</w:t>
      </w:r>
      <w:r>
        <w:rPr>
          <w:rFonts w:ascii="Times New Roman" w:hAnsi="Times New Roman"/>
          <w:sz w:val="24"/>
          <w:szCs w:val="24"/>
          <w:lang w:val="sr-Cyrl-RS"/>
        </w:rPr>
        <w:t xml:space="preserve"> </w:t>
      </w:r>
      <w:r w:rsidRPr="00A22914">
        <w:rPr>
          <w:rFonts w:ascii="Times New Roman" w:hAnsi="Times New Roman"/>
          <w:sz w:val="24"/>
          <w:szCs w:val="24"/>
          <w:lang w:val="sr-Cyrl-RS"/>
        </w:rPr>
        <w:t>therapy in patients with dilated cardiomyopathy. Eur Heart J Cardiovasc Imaging. 2014;15:1344–9.</w:t>
      </w:r>
    </w:p>
    <w:p w14:paraId="084F9350"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CA466A">
        <w:rPr>
          <w:rFonts w:ascii="Times New Roman" w:hAnsi="Times New Roman"/>
          <w:sz w:val="24"/>
          <w:szCs w:val="24"/>
          <w:lang w:val="sr-Cyrl-RS"/>
        </w:rPr>
        <w:t>Writing Committee Members; Gulati M, Levy PD, Mukherjee D, Amsterdam E, Bhatt DL, Birtcher KK, et</w:t>
      </w:r>
      <w:r>
        <w:rPr>
          <w:rFonts w:ascii="Times New Roman" w:hAnsi="Times New Roman"/>
          <w:sz w:val="24"/>
          <w:szCs w:val="24"/>
          <w:lang w:val="sr-Cyrl-RS"/>
        </w:rPr>
        <w:t xml:space="preserve"> </w:t>
      </w:r>
      <w:r w:rsidRPr="00CA466A">
        <w:rPr>
          <w:rFonts w:ascii="Times New Roman" w:hAnsi="Times New Roman"/>
          <w:sz w:val="24"/>
          <w:szCs w:val="24"/>
          <w:lang w:val="sr-Cyrl-RS"/>
        </w:rPr>
        <w:t>al. 2021 AHA/ACC/ASE/CHEST/SAEM/SCCT/SCMR guideline for the evaluation and diagnosis of</w:t>
      </w:r>
      <w:r>
        <w:rPr>
          <w:rFonts w:ascii="Times New Roman" w:hAnsi="Times New Roman"/>
          <w:sz w:val="24"/>
          <w:szCs w:val="24"/>
          <w:lang w:val="sr-Cyrl-RS"/>
        </w:rPr>
        <w:t xml:space="preserve"> </w:t>
      </w:r>
      <w:r w:rsidRPr="00CA466A">
        <w:rPr>
          <w:rFonts w:ascii="Times New Roman" w:hAnsi="Times New Roman"/>
          <w:sz w:val="24"/>
          <w:szCs w:val="24"/>
          <w:lang w:val="sr-Cyrl-RS"/>
        </w:rPr>
        <w:t>chest pain: a report of the American College of Cardiology/American Heart Association Joint</w:t>
      </w:r>
      <w:r>
        <w:rPr>
          <w:rFonts w:ascii="Times New Roman" w:hAnsi="Times New Roman"/>
          <w:sz w:val="24"/>
          <w:szCs w:val="24"/>
          <w:lang w:val="sr-Cyrl-RS"/>
        </w:rPr>
        <w:t xml:space="preserve"> </w:t>
      </w:r>
      <w:r w:rsidRPr="00CA466A">
        <w:rPr>
          <w:rFonts w:ascii="Times New Roman" w:hAnsi="Times New Roman"/>
          <w:sz w:val="24"/>
          <w:szCs w:val="24"/>
          <w:lang w:val="sr-Cyrl-RS"/>
        </w:rPr>
        <w:t>Committee on clinical practice guidelines. J Am Coll Cardiol. 2021;78:e187–285.</w:t>
      </w:r>
    </w:p>
    <w:p w14:paraId="6FD30F72"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BF5F46">
        <w:rPr>
          <w:rFonts w:ascii="Times New Roman" w:hAnsi="Times New Roman"/>
          <w:sz w:val="24"/>
          <w:szCs w:val="24"/>
          <w:lang w:val="sr-Cyrl-RS"/>
        </w:rPr>
        <w:t>Galiuto L, Sestito A, Barchetta S, Sgueglia GA, Infusino F, La Rosa C, et al. Noninvasive evaluation of</w:t>
      </w:r>
      <w:r>
        <w:rPr>
          <w:rFonts w:ascii="Times New Roman" w:hAnsi="Times New Roman"/>
          <w:sz w:val="24"/>
          <w:szCs w:val="24"/>
          <w:lang w:val="sr-Cyrl-RS"/>
        </w:rPr>
        <w:t xml:space="preserve"> </w:t>
      </w:r>
      <w:r w:rsidRPr="00BF5F46">
        <w:rPr>
          <w:rFonts w:ascii="Times New Roman" w:hAnsi="Times New Roman"/>
          <w:sz w:val="24"/>
          <w:szCs w:val="24"/>
          <w:lang w:val="sr-Cyrl-RS"/>
        </w:rPr>
        <w:t>flow reserve in the left anterior descending coronary artery in patients with cardiac syndrome X. Am J</w:t>
      </w:r>
      <w:r>
        <w:rPr>
          <w:rFonts w:ascii="Times New Roman" w:hAnsi="Times New Roman"/>
          <w:sz w:val="24"/>
          <w:szCs w:val="24"/>
          <w:lang w:val="sr-Cyrl-RS"/>
        </w:rPr>
        <w:t xml:space="preserve"> </w:t>
      </w:r>
      <w:r w:rsidRPr="00BF5F46">
        <w:rPr>
          <w:rFonts w:ascii="Times New Roman" w:hAnsi="Times New Roman"/>
          <w:sz w:val="24"/>
          <w:szCs w:val="24"/>
          <w:lang w:val="sr-Cyrl-RS"/>
        </w:rPr>
        <w:t>Cardiol. 2007;99:1378–83.</w:t>
      </w:r>
    </w:p>
    <w:p w14:paraId="0F0468C6"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BF5F46">
        <w:rPr>
          <w:rFonts w:ascii="Times New Roman" w:hAnsi="Times New Roman"/>
          <w:sz w:val="24"/>
          <w:szCs w:val="24"/>
          <w:lang w:val="sr-Cyrl-RS"/>
        </w:rPr>
        <w:t>Jovanovic I, Tesic M, Giga V, Dobric M, Boskovic N, Vratonjic J, et al. Impairment of coronary flow</w:t>
      </w:r>
      <w:r>
        <w:rPr>
          <w:rFonts w:ascii="Times New Roman" w:hAnsi="Times New Roman"/>
          <w:sz w:val="24"/>
          <w:szCs w:val="24"/>
          <w:lang w:val="sr-Cyrl-RS"/>
        </w:rPr>
        <w:t xml:space="preserve"> </w:t>
      </w:r>
      <w:r w:rsidRPr="00BF5F46">
        <w:rPr>
          <w:rFonts w:ascii="Times New Roman" w:hAnsi="Times New Roman"/>
          <w:sz w:val="24"/>
          <w:szCs w:val="24"/>
          <w:lang w:val="sr-Cyrl-RS"/>
        </w:rPr>
        <w:t>velocity reserve and global longitudinal strain in women with cardiac syndrome X and slow coronary</w:t>
      </w:r>
      <w:r>
        <w:rPr>
          <w:rFonts w:ascii="Times New Roman" w:hAnsi="Times New Roman"/>
          <w:sz w:val="24"/>
          <w:szCs w:val="24"/>
          <w:lang w:val="sr-Cyrl-RS"/>
        </w:rPr>
        <w:t xml:space="preserve"> </w:t>
      </w:r>
      <w:r w:rsidRPr="00BF5F46">
        <w:rPr>
          <w:rFonts w:ascii="Times New Roman" w:hAnsi="Times New Roman"/>
          <w:sz w:val="24"/>
          <w:szCs w:val="24"/>
          <w:lang w:val="sr-Cyrl-RS"/>
        </w:rPr>
        <w:t>flow. J Cardiol. 2020;76:1–8.</w:t>
      </w:r>
    </w:p>
    <w:p w14:paraId="2FF422BA" w14:textId="77777777" w:rsidR="00802B76" w:rsidRDefault="00F77E78" w:rsidP="00802B76">
      <w:pPr>
        <w:pStyle w:val="ListParagraph"/>
        <w:numPr>
          <w:ilvl w:val="0"/>
          <w:numId w:val="18"/>
        </w:numPr>
        <w:spacing w:line="360" w:lineRule="auto"/>
        <w:ind w:left="426" w:hanging="426"/>
        <w:jc w:val="both"/>
        <w:rPr>
          <w:rFonts w:ascii="Times New Roman" w:hAnsi="Times New Roman"/>
          <w:sz w:val="24"/>
          <w:szCs w:val="24"/>
          <w:lang w:val="sr-Cyrl-RS"/>
        </w:rPr>
      </w:pPr>
      <w:r w:rsidRPr="00107BB3">
        <w:rPr>
          <w:rFonts w:ascii="Times New Roman" w:hAnsi="Times New Roman"/>
          <w:sz w:val="24"/>
          <w:szCs w:val="24"/>
          <w:lang w:val="sr-Cyrl-RS"/>
        </w:rPr>
        <w:t>Ahn JM, Lee KH, Yoo SY, et al. Prognosis of variant angina</w:t>
      </w:r>
      <w:r>
        <w:rPr>
          <w:rFonts w:ascii="Times New Roman" w:hAnsi="Times New Roman"/>
          <w:sz w:val="24"/>
          <w:szCs w:val="24"/>
          <w:lang w:val="sr-Cyrl-RS"/>
        </w:rPr>
        <w:t xml:space="preserve"> </w:t>
      </w:r>
      <w:r w:rsidRPr="00107BB3">
        <w:rPr>
          <w:rFonts w:ascii="Times New Roman" w:hAnsi="Times New Roman"/>
          <w:sz w:val="24"/>
          <w:szCs w:val="24"/>
          <w:lang w:val="sr-Cyrl-RS"/>
        </w:rPr>
        <w:t>manifesting as aborted sudden cardiac death. J Am Coll Cardiol.2016;68(2):137-145.</w:t>
      </w:r>
    </w:p>
    <w:p w14:paraId="384C91F1" w14:textId="419C9B07" w:rsidR="008C2A0A" w:rsidRPr="00802B76" w:rsidRDefault="00F77E78" w:rsidP="00802B76">
      <w:pPr>
        <w:pStyle w:val="ListParagraph"/>
        <w:numPr>
          <w:ilvl w:val="0"/>
          <w:numId w:val="18"/>
        </w:numPr>
        <w:spacing w:line="360" w:lineRule="auto"/>
        <w:ind w:left="426" w:hanging="426"/>
        <w:jc w:val="both"/>
        <w:rPr>
          <w:rFonts w:ascii="Times New Roman" w:hAnsi="Times New Roman"/>
          <w:sz w:val="24"/>
          <w:szCs w:val="24"/>
          <w:lang w:val="sr-Cyrl-RS"/>
        </w:rPr>
      </w:pPr>
      <w:r w:rsidRPr="00802B76">
        <w:rPr>
          <w:rFonts w:ascii="Times New Roman" w:hAnsi="Times New Roman"/>
          <w:sz w:val="24"/>
          <w:szCs w:val="24"/>
          <w:lang w:val="sr-Cyrl-RS"/>
        </w:rPr>
        <w:t>Song YJ, Ha SJ, Lee DS, et al. Ergonovine stress echocardiography for the diagnosis of vasospastic angina and its prognostic implications in 3,094 consecutive patients. Korean Circ J.2018;48(10):906-916.</w:t>
      </w:r>
    </w:p>
    <w:p w14:paraId="5EE7BE08" w14:textId="47968B50" w:rsidR="00F77E78" w:rsidRPr="00BF5F46"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BF5F46">
        <w:rPr>
          <w:rFonts w:ascii="Times New Roman" w:hAnsi="Times New Roman"/>
          <w:sz w:val="24"/>
          <w:szCs w:val="24"/>
          <w:lang w:val="sr-Cyrl-RS"/>
        </w:rPr>
        <w:lastRenderedPageBreak/>
        <w:t>Akasaka T, Yoshida K, Hozumi T, Takagi T, Kawamoto T, Kaji S, et al. Comparison of coronary flow</w:t>
      </w:r>
      <w:r>
        <w:rPr>
          <w:rFonts w:ascii="Times New Roman" w:hAnsi="Times New Roman"/>
          <w:sz w:val="24"/>
          <w:szCs w:val="24"/>
          <w:lang w:val="sr-Cyrl-RS"/>
        </w:rPr>
        <w:t xml:space="preserve"> </w:t>
      </w:r>
      <w:r w:rsidRPr="00BF5F46">
        <w:rPr>
          <w:rFonts w:ascii="Times New Roman" w:hAnsi="Times New Roman"/>
          <w:sz w:val="24"/>
          <w:szCs w:val="24"/>
          <w:lang w:val="sr-Cyrl-RS"/>
        </w:rPr>
        <w:t>reserve between focal and diffuse vasoconstriction induced by Ergonovine in patients wit</w:t>
      </w:r>
      <w:r w:rsidR="00CC7092">
        <w:rPr>
          <w:rFonts w:ascii="Times New Roman" w:hAnsi="Times New Roman"/>
          <w:sz w:val="24"/>
          <w:szCs w:val="24"/>
        </w:rPr>
        <w:t>h</w:t>
      </w:r>
      <w:r>
        <w:rPr>
          <w:rFonts w:ascii="Times New Roman" w:hAnsi="Times New Roman"/>
          <w:sz w:val="24"/>
          <w:szCs w:val="24"/>
          <w:lang w:val="sr-Cyrl-RS"/>
        </w:rPr>
        <w:t xml:space="preserve"> </w:t>
      </w:r>
      <w:r w:rsidRPr="00BF5F46">
        <w:rPr>
          <w:rFonts w:ascii="Times New Roman" w:hAnsi="Times New Roman"/>
          <w:sz w:val="24"/>
          <w:szCs w:val="24"/>
          <w:lang w:val="sr-Cyrl-RS"/>
        </w:rPr>
        <w:t>vasospastic angina. Am J Cardiol. 1997;80:705–10.</w:t>
      </w:r>
    </w:p>
    <w:p w14:paraId="7B72100B" w14:textId="77777777" w:rsidR="00F77E78"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BF5F46">
        <w:rPr>
          <w:rFonts w:ascii="Times New Roman" w:hAnsi="Times New Roman"/>
          <w:sz w:val="24"/>
          <w:szCs w:val="24"/>
          <w:lang w:val="sr-Cyrl-RS"/>
        </w:rPr>
        <w:t>Chauhan A, Mullins PA, Taylor G, Petch MC, Schofield PM. Effect of hyperventilation and mental stress</w:t>
      </w:r>
      <w:r>
        <w:rPr>
          <w:rFonts w:ascii="Times New Roman" w:hAnsi="Times New Roman"/>
          <w:sz w:val="24"/>
          <w:szCs w:val="24"/>
          <w:lang w:val="sr-Cyrl-RS"/>
        </w:rPr>
        <w:t xml:space="preserve"> </w:t>
      </w:r>
      <w:r w:rsidRPr="00BF5F46">
        <w:rPr>
          <w:rFonts w:ascii="Times New Roman" w:hAnsi="Times New Roman"/>
          <w:sz w:val="24"/>
          <w:szCs w:val="24"/>
          <w:lang w:val="sr-Cyrl-RS"/>
        </w:rPr>
        <w:t>on coronary blood flow in syndrome X. Br Heart J. 1993;69:516–24.</w:t>
      </w:r>
    </w:p>
    <w:p w14:paraId="61DE7FB6" w14:textId="391F1596" w:rsidR="00F77E78" w:rsidRPr="008F3401" w:rsidRDefault="00F77E78" w:rsidP="005C34F6">
      <w:pPr>
        <w:pStyle w:val="ListParagraph"/>
        <w:numPr>
          <w:ilvl w:val="0"/>
          <w:numId w:val="18"/>
        </w:numPr>
        <w:spacing w:line="360" w:lineRule="auto"/>
        <w:ind w:left="426" w:hanging="426"/>
        <w:jc w:val="both"/>
        <w:rPr>
          <w:rFonts w:ascii="Times New Roman" w:hAnsi="Times New Roman"/>
          <w:sz w:val="24"/>
          <w:szCs w:val="24"/>
          <w:lang w:val="sr-Cyrl-RS"/>
        </w:rPr>
      </w:pPr>
      <w:r w:rsidRPr="000E67EC">
        <w:rPr>
          <w:rFonts w:ascii="Times New Roman" w:hAnsi="Times New Roman"/>
          <w:sz w:val="24"/>
          <w:szCs w:val="24"/>
        </w:rPr>
        <w:t>Ana Djordjevic Dikic, Srdjan Dedic, Ivana Jovanovic, Nikola Boskovic, Vojislav Giga, Ivana Nedeljkovic, Milorad Tesic, Srdjan Aleksandric, Lauro Cortigiani, Quirino Ciampi, Eugenio Picano. Non</w:t>
      </w:r>
      <w:r w:rsidR="008C2A0A">
        <w:rPr>
          <w:rFonts w:ascii="Times New Roman" w:hAnsi="Times New Roman"/>
          <w:sz w:val="24"/>
          <w:szCs w:val="24"/>
          <w:lang w:val="sr-Cyrl-RS"/>
        </w:rPr>
        <w:t>-</w:t>
      </w:r>
      <w:r w:rsidRPr="000E67EC">
        <w:rPr>
          <w:rFonts w:ascii="Times New Roman" w:hAnsi="Times New Roman"/>
          <w:sz w:val="24"/>
          <w:szCs w:val="24"/>
        </w:rPr>
        <w:t>invasive evaluation of dynamic microvascular dysfunction in ischemia and no obstructive coronary artery disease patients with suspected vasospasm. J Cardiovasc Med 2024; 25: 123-131</w:t>
      </w:r>
      <w:r w:rsidRPr="008F3401">
        <w:rPr>
          <w:rFonts w:ascii="Times New Roman" w:hAnsi="Times New Roman"/>
          <w:sz w:val="24"/>
          <w:szCs w:val="24"/>
          <w:lang w:val="sr-Cyrl-RS"/>
        </w:rPr>
        <w:t>.</w:t>
      </w:r>
    </w:p>
    <w:p w14:paraId="2FD663C7" w14:textId="77777777" w:rsidR="00F77E78" w:rsidRPr="003C5B79" w:rsidRDefault="00F77E78" w:rsidP="005C34F6">
      <w:pPr>
        <w:numPr>
          <w:ilvl w:val="0"/>
          <w:numId w:val="18"/>
        </w:numPr>
        <w:spacing w:line="360" w:lineRule="auto"/>
        <w:ind w:left="426" w:hanging="426"/>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 xml:space="preserve">Corcoran D, Ford TJ, Hsu LY, Chiribiri A, Orchard V, Mangion K, et al. Rationale and design of the Coronary Microvascular Angina Cardiac Magnetic Resonance Imaging (CorCMR) diagnostic study: the CorMicA CMR sub-study. </w:t>
      </w:r>
      <w:r w:rsidRPr="00AA310A">
        <w:rPr>
          <w:rFonts w:ascii="Times New Roman" w:eastAsia="Times New Roman" w:hAnsi="Times New Roman"/>
          <w:i/>
          <w:iCs/>
          <w:color w:val="000000"/>
          <w:sz w:val="24"/>
          <w:szCs w:val="24"/>
        </w:rPr>
        <w:t>Open Heart</w:t>
      </w:r>
      <w:r w:rsidRPr="00AA310A">
        <w:rPr>
          <w:rFonts w:ascii="Times New Roman" w:eastAsia="Times New Roman" w:hAnsi="Times New Roman"/>
          <w:color w:val="000000"/>
          <w:sz w:val="24"/>
          <w:szCs w:val="24"/>
        </w:rPr>
        <w:t>. 2018;5(2):e000924.</w:t>
      </w:r>
    </w:p>
    <w:p w14:paraId="4EBE8A08" w14:textId="77777777" w:rsidR="00F77E78" w:rsidRPr="00AA310A" w:rsidRDefault="00F77E78" w:rsidP="005C34F6">
      <w:pPr>
        <w:numPr>
          <w:ilvl w:val="0"/>
          <w:numId w:val="18"/>
        </w:numPr>
        <w:spacing w:line="360" w:lineRule="auto"/>
        <w:ind w:left="426" w:hanging="426"/>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 xml:space="preserve">Rahman H, Scannell CM, Demir OM, Ryan M, McConkey H, Ellis H, et al. High-Resolution Cardiac Magnetic Resonance Imaging Techniques for the Identification of Coronary Microvascular Dysfunction. </w:t>
      </w:r>
      <w:r w:rsidRPr="00AA310A">
        <w:rPr>
          <w:rFonts w:ascii="Times New Roman" w:eastAsia="Times New Roman" w:hAnsi="Times New Roman"/>
          <w:i/>
          <w:iCs/>
          <w:color w:val="000000"/>
          <w:sz w:val="24"/>
          <w:szCs w:val="24"/>
        </w:rPr>
        <w:t>JACC Cardiovasc Imaging</w:t>
      </w:r>
      <w:r w:rsidRPr="00AA310A">
        <w:rPr>
          <w:rFonts w:ascii="Times New Roman" w:eastAsia="Times New Roman" w:hAnsi="Times New Roman"/>
          <w:color w:val="000000"/>
          <w:sz w:val="24"/>
          <w:szCs w:val="24"/>
        </w:rPr>
        <w:t>. 2021;14(5):978-86.</w:t>
      </w:r>
    </w:p>
    <w:p w14:paraId="7EC22C58" w14:textId="77777777" w:rsidR="00F77E78" w:rsidRPr="00AA310A" w:rsidRDefault="00F77E78" w:rsidP="005C34F6">
      <w:pPr>
        <w:numPr>
          <w:ilvl w:val="0"/>
          <w:numId w:val="18"/>
        </w:numPr>
        <w:spacing w:line="360" w:lineRule="auto"/>
        <w:ind w:left="426" w:hanging="426"/>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 xml:space="preserve">Knott KD, Seraphim A, Augusto JB, Xue H, Chacko L, Aung N,. The Prognostic Significance of Quantitative Myocardial Perfusion: An Artificial Intelligence-Based Approach Using Perfusion Mapping. </w:t>
      </w:r>
      <w:r w:rsidRPr="00AA310A">
        <w:rPr>
          <w:rFonts w:ascii="Times New Roman" w:eastAsia="Times New Roman" w:hAnsi="Times New Roman"/>
          <w:i/>
          <w:iCs/>
          <w:color w:val="000000"/>
          <w:sz w:val="24"/>
          <w:szCs w:val="24"/>
        </w:rPr>
        <w:t>Circulation</w:t>
      </w:r>
      <w:r w:rsidRPr="00AA310A">
        <w:rPr>
          <w:rFonts w:ascii="Times New Roman" w:eastAsia="Times New Roman" w:hAnsi="Times New Roman"/>
          <w:color w:val="000000"/>
          <w:sz w:val="24"/>
          <w:szCs w:val="24"/>
        </w:rPr>
        <w:t>. 2020;141(16):1282-91.</w:t>
      </w:r>
    </w:p>
    <w:p w14:paraId="20210B4A" w14:textId="53557656" w:rsidR="00033C9D" w:rsidRPr="00B422A7" w:rsidRDefault="00F77E78" w:rsidP="00B422A7">
      <w:pPr>
        <w:numPr>
          <w:ilvl w:val="0"/>
          <w:numId w:val="18"/>
        </w:numPr>
        <w:spacing w:line="360" w:lineRule="auto"/>
        <w:ind w:left="426" w:hanging="426"/>
        <w:jc w:val="both"/>
        <w:rPr>
          <w:rFonts w:ascii="Times New Roman" w:eastAsia="Times New Roman" w:hAnsi="Times New Roman"/>
          <w:color w:val="000000"/>
          <w:sz w:val="24"/>
          <w:szCs w:val="24"/>
          <w:lang w:val="sr-Latn-RS"/>
        </w:rPr>
      </w:pPr>
      <w:r w:rsidRPr="00AA310A">
        <w:rPr>
          <w:rFonts w:ascii="Times New Roman" w:eastAsia="Times New Roman" w:hAnsi="Times New Roman"/>
          <w:color w:val="000000"/>
          <w:sz w:val="24"/>
          <w:szCs w:val="24"/>
        </w:rPr>
        <w:t xml:space="preserve">Zhou W, Lee JCY, Leung ST, Lai A, Lee TF, Chiang JB, et al. Long-Term Prognosis of Patients With Coronary Microvascular Disease Using Stress Perfusion Cardiac Magnetic Resonance. </w:t>
      </w:r>
      <w:r w:rsidRPr="00AA310A">
        <w:rPr>
          <w:rFonts w:ascii="Times New Roman" w:eastAsia="Times New Roman" w:hAnsi="Times New Roman"/>
          <w:i/>
          <w:iCs/>
          <w:color w:val="000000"/>
          <w:sz w:val="24"/>
          <w:szCs w:val="24"/>
        </w:rPr>
        <w:t>JACC Cardiovasc Imaging</w:t>
      </w:r>
      <w:r w:rsidRPr="00AA310A">
        <w:rPr>
          <w:rFonts w:ascii="Times New Roman" w:eastAsia="Times New Roman" w:hAnsi="Times New Roman"/>
          <w:color w:val="000000"/>
          <w:sz w:val="24"/>
          <w:szCs w:val="24"/>
        </w:rPr>
        <w:t>. 2021 Mar;14(3):602-11.</w:t>
      </w:r>
    </w:p>
    <w:p w14:paraId="0B820757" w14:textId="77777777" w:rsidR="00F77E78" w:rsidRPr="00FD69F7" w:rsidRDefault="00F77E78" w:rsidP="005C34F6">
      <w:pPr>
        <w:pStyle w:val="ListParagraph"/>
        <w:numPr>
          <w:ilvl w:val="0"/>
          <w:numId w:val="18"/>
        </w:numPr>
        <w:spacing w:line="360" w:lineRule="auto"/>
        <w:ind w:left="426" w:hanging="426"/>
        <w:jc w:val="both"/>
        <w:rPr>
          <w:rFonts w:ascii="Times New Roman" w:eastAsia="Times New Roman" w:hAnsi="Times New Roman"/>
          <w:bCs/>
          <w:color w:val="000000"/>
          <w:sz w:val="24"/>
          <w:szCs w:val="24"/>
        </w:rPr>
      </w:pPr>
      <w:r w:rsidRPr="00FD69F7">
        <w:rPr>
          <w:rFonts w:ascii="Times New Roman" w:eastAsia="Times New Roman" w:hAnsi="Times New Roman"/>
          <w:color w:val="000000"/>
          <w:sz w:val="24"/>
          <w:szCs w:val="24"/>
        </w:rPr>
        <w:t>Schindler TH</w:t>
      </w:r>
      <w:r w:rsidRPr="00FD69F7">
        <w:rPr>
          <w:rFonts w:ascii="Times New Roman" w:eastAsia="Times New Roman" w:hAnsi="Times New Roman"/>
          <w:bCs/>
          <w:color w:val="000000"/>
          <w:sz w:val="24"/>
          <w:szCs w:val="24"/>
        </w:rPr>
        <w:t>, Fearon WF, Pelletier-Galarneau M, Ambrosio G, Sechtem U, Ruddy TD, Patel KK, Bhatt DL, Bateman TM, Gewirtz H, Shirani J, Knuuti J, Gropler RJ, Chareonthaitawee P, Slart RHJA, Windecker S, Kaufmann PA, Abraham MR, Taqueti VR, Ford TJ, Camici PG, Schelbert HR, Dilsizian V. Myocardial Perfusion PET for the Detection and Reporting of Coronary Microvascular Dysfunction: A JACC: Cardiovascular Imaging Expert Panel Statement</w:t>
      </w:r>
      <w:r w:rsidRPr="00FD69F7">
        <w:rPr>
          <w:rFonts w:ascii="Times New Roman" w:eastAsia="Times New Roman" w:hAnsi="Times New Roman"/>
          <w:color w:val="000000"/>
          <w:sz w:val="24"/>
          <w:szCs w:val="24"/>
        </w:rPr>
        <w:t xml:space="preserve"> JACC Cardiovasc Imaging. 2023 Apr;16(4):536-548. doi: 10.1016/j.jcmg.2022.12.015</w:t>
      </w:r>
    </w:p>
    <w:p w14:paraId="166056EB" w14:textId="7D3202D9" w:rsidR="00F77E78" w:rsidRPr="005C34F6" w:rsidRDefault="00F77E78" w:rsidP="005C34F6">
      <w:pPr>
        <w:numPr>
          <w:ilvl w:val="0"/>
          <w:numId w:val="18"/>
        </w:numPr>
        <w:spacing w:line="360" w:lineRule="auto"/>
        <w:ind w:left="426" w:hanging="426"/>
        <w:jc w:val="both"/>
        <w:rPr>
          <w:rFonts w:ascii="Times New Roman" w:eastAsia="Times New Roman" w:hAnsi="Times New Roman"/>
          <w:color w:val="000000"/>
          <w:sz w:val="24"/>
          <w:szCs w:val="24"/>
          <w:lang w:val="sr-Latn-RS"/>
        </w:rPr>
      </w:pPr>
      <w:r w:rsidRPr="005C34F6">
        <w:rPr>
          <w:rFonts w:ascii="Times New Roman" w:eastAsia="Times New Roman" w:hAnsi="Times New Roman"/>
          <w:color w:val="000000"/>
          <w:sz w:val="24"/>
          <w:szCs w:val="24"/>
        </w:rPr>
        <w:t xml:space="preserve">Packard SR, Maddahi J, Pelletier-Galarneau M, Al-Mallah MH, Coelho M, Dorbala S, Galt J, Hyun M, Menon N, Miller E, Mrinali Shetty M, and Saraste A. </w:t>
      </w:r>
      <w:r w:rsidRPr="005C34F6">
        <w:rPr>
          <w:rFonts w:ascii="Times New Roman" w:eastAsia="Times New Roman" w:hAnsi="Times New Roman"/>
          <w:color w:val="000000"/>
          <w:sz w:val="24"/>
          <w:szCs w:val="24"/>
        </w:rPr>
        <w:lastRenderedPageBreak/>
        <w:t>SNMMI/EANM/ASNC/ACNM Procedure Standard/Practice Guideline for 18F-Flurpiridaz PET Myocardial Perfusion Imaging and Blood Flow Quantitation Journal of Nuclear Medicine October2025, 66 (10) 1538-1554; </w:t>
      </w:r>
      <w:r w:rsidR="005C34F6" w:rsidRPr="005C34F6">
        <w:rPr>
          <w:rFonts w:ascii="Times New Roman" w:eastAsia="Times New Roman" w:hAnsi="Times New Roman"/>
          <w:color w:val="000000"/>
          <w:sz w:val="24"/>
          <w:szCs w:val="24"/>
        </w:rPr>
        <w:t>doi</w:t>
      </w:r>
      <w:r w:rsidRPr="005C34F6">
        <w:rPr>
          <w:rFonts w:ascii="Times New Roman" w:eastAsia="Times New Roman" w:hAnsi="Times New Roman"/>
          <w:color w:val="000000"/>
          <w:sz w:val="24"/>
          <w:szCs w:val="24"/>
        </w:rPr>
        <w:t xml:space="preserve">: </w:t>
      </w:r>
      <w:hyperlink r:id="rId23" w:history="1">
        <w:r w:rsidR="005C34F6" w:rsidRPr="003A4C02">
          <w:rPr>
            <w:rStyle w:val="Hyperlink"/>
            <w:rFonts w:ascii="Times New Roman" w:eastAsia="Times New Roman" w:hAnsi="Times New Roman"/>
            <w:sz w:val="24"/>
            <w:szCs w:val="24"/>
          </w:rPr>
          <w:t>https://doi.org/10.2967/jnumed.125.270873</w:t>
        </w:r>
      </w:hyperlink>
    </w:p>
    <w:p w14:paraId="08F345B3" w14:textId="77777777" w:rsidR="00F77E78" w:rsidRPr="00FD69F7" w:rsidRDefault="00F77E78" w:rsidP="005C34F6">
      <w:pPr>
        <w:pStyle w:val="ListParagraph"/>
        <w:numPr>
          <w:ilvl w:val="0"/>
          <w:numId w:val="18"/>
        </w:numPr>
        <w:spacing w:line="360" w:lineRule="auto"/>
        <w:ind w:left="426" w:hanging="426"/>
        <w:jc w:val="both"/>
        <w:rPr>
          <w:rFonts w:ascii="Times New Roman" w:eastAsia="Times New Roman" w:hAnsi="Times New Roman"/>
          <w:color w:val="000000"/>
          <w:sz w:val="24"/>
          <w:szCs w:val="24"/>
        </w:rPr>
      </w:pPr>
      <w:r w:rsidRPr="00FD69F7">
        <w:rPr>
          <w:rFonts w:ascii="Times New Roman" w:eastAsia="Times New Roman" w:hAnsi="Times New Roman"/>
          <w:color w:val="000000"/>
          <w:sz w:val="24"/>
          <w:szCs w:val="24"/>
        </w:rPr>
        <w:t>Wells GR, Small RG, Ruddy TD.  Myocardial blood flow quantification with SPECT. Journal of Medical Imaging and Radiation Sciences 2024; 55: S51-58.</w:t>
      </w:r>
    </w:p>
    <w:p w14:paraId="77C58CB6" w14:textId="77777777" w:rsidR="00F77E78" w:rsidRPr="00955456" w:rsidRDefault="00F77E78" w:rsidP="005C34F6">
      <w:pPr>
        <w:pStyle w:val="ListParagraph"/>
        <w:numPr>
          <w:ilvl w:val="0"/>
          <w:numId w:val="18"/>
        </w:numPr>
        <w:spacing w:line="360" w:lineRule="auto"/>
        <w:ind w:left="426" w:hanging="426"/>
        <w:jc w:val="both"/>
        <w:rPr>
          <w:rFonts w:ascii="Times New Roman" w:eastAsia="Times New Roman" w:hAnsi="Times New Roman"/>
          <w:color w:val="000000"/>
          <w:sz w:val="24"/>
          <w:szCs w:val="24"/>
        </w:rPr>
      </w:pPr>
      <w:r w:rsidRPr="00FD69F7">
        <w:rPr>
          <w:rFonts w:ascii="Times New Roman" w:eastAsia="Times New Roman" w:hAnsi="Times New Roman"/>
          <w:color w:val="000000"/>
          <w:sz w:val="24"/>
          <w:szCs w:val="24"/>
        </w:rPr>
        <w:t>D’Antonio A, Assante R, Zampella E, Mannarino T, Buongiorno P, Cuocolo A, Acampa W. Myocardial blood flow evaluation with dynamic cadmium-zinc-telluride single-photon emission computed tomography: Bright and dark sides. Diagnostic and Interventional Imaging 2023; 104: 323−329</w:t>
      </w:r>
    </w:p>
    <w:p w14:paraId="70B41428" w14:textId="5E0EDF99" w:rsidR="00F77E78" w:rsidRDefault="00F77E78" w:rsidP="005C34F6">
      <w:pPr>
        <w:pStyle w:val="NormalWeb"/>
        <w:numPr>
          <w:ilvl w:val="0"/>
          <w:numId w:val="18"/>
        </w:numPr>
        <w:spacing w:after="0" w:line="360" w:lineRule="auto"/>
        <w:ind w:left="426" w:hanging="426"/>
        <w:jc w:val="both"/>
      </w:pPr>
      <w:r>
        <w:t>Samuels BA, Shah SM, Widmer RJ, Kobayashi Y, Miner SES, Taqueti VR, et al. Comprehensive Management of ANOCA, Part 1-Definition, Patient Population, and</w:t>
      </w:r>
      <w:r>
        <w:rPr>
          <w:lang w:val="sr-Cyrl-RS"/>
        </w:rPr>
        <w:t xml:space="preserve"> </w:t>
      </w:r>
      <w:r>
        <w:t>Diagnosis: JACC State-of-the-Art Review. J Am Coll Cardiol 2023;82:1245-1263.</w:t>
      </w:r>
    </w:p>
    <w:p w14:paraId="47762DE7" w14:textId="77777777" w:rsidR="00F77E78" w:rsidRDefault="00F77E78" w:rsidP="005C34F6">
      <w:pPr>
        <w:pStyle w:val="NormalWeb"/>
        <w:numPr>
          <w:ilvl w:val="0"/>
          <w:numId w:val="18"/>
        </w:numPr>
        <w:spacing w:after="0" w:line="360" w:lineRule="auto"/>
        <w:ind w:left="426" w:hanging="426"/>
        <w:jc w:val="both"/>
      </w:pPr>
      <w:r>
        <w:t>Lanza GA, Careri G, Crea F. Mechanisms of coronary artery spasm. Circulation</w:t>
      </w:r>
      <w:r>
        <w:rPr>
          <w:lang w:val="sr-Cyrl-RS"/>
        </w:rPr>
        <w:t xml:space="preserve"> </w:t>
      </w:r>
      <w:r>
        <w:t>2011;124(16):1774-82.</w:t>
      </w:r>
    </w:p>
    <w:p w14:paraId="1BCBDC00" w14:textId="77777777" w:rsidR="00F77E78" w:rsidRPr="00747158" w:rsidRDefault="00F77E78" w:rsidP="005C34F6">
      <w:pPr>
        <w:pStyle w:val="NormalWeb"/>
        <w:numPr>
          <w:ilvl w:val="0"/>
          <w:numId w:val="18"/>
        </w:numPr>
        <w:spacing w:after="0" w:line="360" w:lineRule="auto"/>
        <w:ind w:left="426" w:hanging="426"/>
        <w:jc w:val="both"/>
      </w:pPr>
      <w:r>
        <w:t>Von Mering GO, Arant CB, Wessel TR, McGorray SP, Bairey Merz CN, Sharaf BL, et al. Abnormal coronary vasomotion as a prognostic indicator of cardiovascular events in women: results from the National Heart, Lung, and Blood Institute-Sponsored Women's Ischemia Syndrome Evaluation (WISE). Circulation 2004;109(6):722-5.</w:t>
      </w:r>
    </w:p>
    <w:p w14:paraId="508C0BEB" w14:textId="66A7E578" w:rsidR="007B0AB8" w:rsidRDefault="007B0AB8" w:rsidP="00747158">
      <w:pPr>
        <w:pStyle w:val="NormalWeb"/>
        <w:spacing w:after="0" w:line="360" w:lineRule="auto"/>
        <w:ind w:left="540"/>
        <w:jc w:val="both"/>
        <w:rPr>
          <w:lang w:val="sr-Cyrl-RS"/>
        </w:rPr>
      </w:pPr>
      <w:r>
        <w:rPr>
          <w:lang w:val="sr-Cyrl-RS"/>
        </w:rPr>
        <w:br w:type="page"/>
      </w:r>
    </w:p>
    <w:p w14:paraId="521B138B" w14:textId="77777777" w:rsidR="00033C9D" w:rsidRPr="00033C9D" w:rsidRDefault="00033C9D" w:rsidP="007B0AB8">
      <w:pPr>
        <w:pStyle w:val="NormalWeb"/>
        <w:spacing w:after="0" w:line="360" w:lineRule="auto"/>
        <w:jc w:val="both"/>
        <w:rPr>
          <w:lang w:val="sr-Cyrl-RS"/>
        </w:rPr>
      </w:pPr>
    </w:p>
    <w:p w14:paraId="10966BE2" w14:textId="43DD8D2D" w:rsidR="00D3112E" w:rsidRPr="003E0348" w:rsidRDefault="00747158" w:rsidP="003E0348">
      <w:pPr>
        <w:pStyle w:val="ListParagraph"/>
        <w:numPr>
          <w:ilvl w:val="0"/>
          <w:numId w:val="33"/>
        </w:numPr>
        <w:ind w:left="284" w:hanging="284"/>
        <w:rPr>
          <w:rFonts w:ascii="Times New Roman" w:eastAsia="Times New Roman" w:hAnsi="Times New Roman"/>
          <w:color w:val="000000"/>
          <w:sz w:val="24"/>
          <w:szCs w:val="24"/>
          <w:lang w:val="sr-Latn-RS"/>
        </w:rPr>
      </w:pPr>
      <w:r w:rsidRPr="003E0348">
        <w:rPr>
          <w:rFonts w:ascii="Times New Roman" w:eastAsia="Times New Roman" w:hAnsi="Times New Roman"/>
          <w:b/>
          <w:bCs/>
          <w:color w:val="000000"/>
          <w:sz w:val="24"/>
          <w:szCs w:val="24"/>
          <w:lang w:val="sr-Cyrl-RS"/>
        </w:rPr>
        <w:t xml:space="preserve">Терапија </w:t>
      </w:r>
      <w:r w:rsidR="00E67068" w:rsidRPr="003E0348">
        <w:rPr>
          <w:rFonts w:ascii="Times New Roman" w:eastAsia="Times New Roman" w:hAnsi="Times New Roman"/>
          <w:b/>
          <w:bCs/>
          <w:color w:val="000000"/>
          <w:sz w:val="24"/>
          <w:szCs w:val="24"/>
          <w:lang w:val="sr-Cyrl-RS"/>
        </w:rPr>
        <w:t>код</w:t>
      </w:r>
      <w:r w:rsidRPr="003E0348">
        <w:rPr>
          <w:rFonts w:ascii="Times New Roman" w:eastAsia="Times New Roman" w:hAnsi="Times New Roman"/>
          <w:b/>
          <w:bCs/>
          <w:color w:val="000000"/>
          <w:sz w:val="24"/>
          <w:szCs w:val="24"/>
          <w:lang w:val="sr-Cyrl-RS"/>
        </w:rPr>
        <w:t xml:space="preserve"> неопструктивн</w:t>
      </w:r>
      <w:r w:rsidR="00E67068" w:rsidRPr="003E0348">
        <w:rPr>
          <w:rFonts w:ascii="Times New Roman" w:eastAsia="Times New Roman" w:hAnsi="Times New Roman"/>
          <w:b/>
          <w:bCs/>
          <w:color w:val="000000"/>
          <w:sz w:val="24"/>
          <w:szCs w:val="24"/>
          <w:lang w:val="sr-Cyrl-RS"/>
        </w:rPr>
        <w:t>е</w:t>
      </w:r>
      <w:r w:rsidRPr="003E0348">
        <w:rPr>
          <w:rFonts w:ascii="Times New Roman" w:eastAsia="Times New Roman" w:hAnsi="Times New Roman"/>
          <w:b/>
          <w:bCs/>
          <w:color w:val="000000"/>
          <w:sz w:val="24"/>
          <w:szCs w:val="24"/>
          <w:lang w:val="sr-Cyrl-RS"/>
        </w:rPr>
        <w:t xml:space="preserve"> коронарн</w:t>
      </w:r>
      <w:r w:rsidR="00E67068" w:rsidRPr="003E0348">
        <w:rPr>
          <w:rFonts w:ascii="Times New Roman" w:eastAsia="Times New Roman" w:hAnsi="Times New Roman"/>
          <w:b/>
          <w:bCs/>
          <w:color w:val="000000"/>
          <w:sz w:val="24"/>
          <w:szCs w:val="24"/>
          <w:lang w:val="sr-Cyrl-RS"/>
        </w:rPr>
        <w:t>е</w:t>
      </w:r>
      <w:r w:rsidRPr="003E0348">
        <w:rPr>
          <w:rFonts w:ascii="Times New Roman" w:eastAsia="Times New Roman" w:hAnsi="Times New Roman"/>
          <w:b/>
          <w:bCs/>
          <w:color w:val="000000"/>
          <w:sz w:val="24"/>
          <w:szCs w:val="24"/>
          <w:lang w:val="sr-Cyrl-RS"/>
        </w:rPr>
        <w:t xml:space="preserve"> болести</w:t>
      </w:r>
      <w:r w:rsidRPr="003E0348">
        <w:rPr>
          <w:rFonts w:ascii="Times New Roman" w:eastAsia="Times New Roman" w:hAnsi="Times New Roman"/>
          <w:color w:val="000000"/>
          <w:sz w:val="24"/>
          <w:szCs w:val="24"/>
          <w:lang w:val="sr-Cyrl-RS"/>
        </w:rPr>
        <w:t xml:space="preserve"> </w:t>
      </w:r>
    </w:p>
    <w:p w14:paraId="4EC07783" w14:textId="77777777" w:rsidR="00D3112E" w:rsidRPr="00D3112E" w:rsidRDefault="00D3112E" w:rsidP="00D3112E">
      <w:pPr>
        <w:pStyle w:val="ListParagraph"/>
        <w:rPr>
          <w:rFonts w:ascii="Times New Roman" w:eastAsia="Times New Roman" w:hAnsi="Times New Roman"/>
          <w:color w:val="000000"/>
          <w:sz w:val="24"/>
          <w:szCs w:val="24"/>
          <w:lang w:val="sr-Latn-RS"/>
        </w:rPr>
      </w:pPr>
    </w:p>
    <w:p w14:paraId="7ED0E3DF" w14:textId="77777777" w:rsidR="00D3112E" w:rsidRPr="00D3112E" w:rsidRDefault="00D3112E" w:rsidP="00D3112E">
      <w:pPr>
        <w:spacing w:line="360" w:lineRule="auto"/>
        <w:ind w:left="360"/>
        <w:jc w:val="both"/>
        <w:rPr>
          <w:rFonts w:ascii="Times New Roman" w:eastAsia="Times New Roman" w:hAnsi="Times New Roman"/>
          <w:color w:val="000000"/>
          <w:sz w:val="24"/>
          <w:szCs w:val="24"/>
          <w:lang w:val="sr-Latn-RS"/>
        </w:rPr>
      </w:pPr>
    </w:p>
    <w:p w14:paraId="04A5C7E7" w14:textId="77777777" w:rsidR="00E12D7D" w:rsidRPr="00F17785" w:rsidRDefault="00F069C9" w:rsidP="00E12D7D">
      <w:pPr>
        <w:spacing w:line="360" w:lineRule="auto"/>
        <w:ind w:left="0" w:firstLine="567"/>
        <w:jc w:val="both"/>
        <w:rPr>
          <w:rFonts w:ascii="Times New Roman" w:eastAsia="Times New Roman" w:hAnsi="Times New Roman"/>
          <w:color w:val="000000"/>
          <w:sz w:val="24"/>
          <w:szCs w:val="24"/>
          <w:lang w:val="sr-Cyrl-RS"/>
        </w:rPr>
      </w:pPr>
      <w:r w:rsidRPr="00D3112E">
        <w:rPr>
          <w:rFonts w:ascii="Times New Roman" w:eastAsia="Times New Roman" w:hAnsi="Times New Roman"/>
          <w:color w:val="000000"/>
          <w:sz w:val="24"/>
          <w:szCs w:val="24"/>
          <w:lang w:val="sr-Latn-RS"/>
        </w:rPr>
        <w:t xml:space="preserve">Најновије препоруке Европског </w:t>
      </w:r>
      <w:r w:rsidR="000608AF" w:rsidRPr="00D3112E">
        <w:rPr>
          <w:rFonts w:ascii="Times New Roman" w:eastAsia="Times New Roman" w:hAnsi="Times New Roman"/>
          <w:color w:val="000000"/>
          <w:sz w:val="24"/>
          <w:szCs w:val="24"/>
          <w:lang w:val="sr-Latn-RS"/>
        </w:rPr>
        <w:t xml:space="preserve">кардиолошког удружења </w:t>
      </w:r>
      <w:r w:rsidRPr="00D3112E">
        <w:rPr>
          <w:rFonts w:ascii="Times New Roman" w:eastAsia="Times New Roman" w:hAnsi="Times New Roman"/>
          <w:color w:val="000000"/>
          <w:sz w:val="24"/>
          <w:szCs w:val="24"/>
          <w:lang w:val="sr-Latn-RS"/>
        </w:rPr>
        <w:t xml:space="preserve">су уврстиле алгоритам дијагностике и лечења за оне болеснике са хроничним коронарним синдромом и исхемијом, чији узрок није  опструкција нити сигнификантно сужење коронарних </w:t>
      </w:r>
      <w:r w:rsidR="00620856">
        <w:rPr>
          <w:rFonts w:ascii="Times New Roman" w:eastAsia="Times New Roman" w:hAnsi="Times New Roman"/>
          <w:color w:val="000000"/>
          <w:sz w:val="24"/>
          <w:szCs w:val="24"/>
          <w:lang w:val="sr-Latn-RS"/>
        </w:rPr>
        <w:t>arterija</w:t>
      </w:r>
      <w:r w:rsidR="00D3112E">
        <w:rPr>
          <w:rFonts w:ascii="Times New Roman" w:eastAsia="Times New Roman" w:hAnsi="Times New Roman"/>
          <w:color w:val="000000"/>
          <w:sz w:val="24"/>
          <w:szCs w:val="24"/>
          <w:lang w:val="sr-Cyrl-RS"/>
        </w:rPr>
        <w:t xml:space="preserve"> </w:t>
      </w:r>
      <w:r w:rsidR="00E12D7D">
        <w:rPr>
          <w:rFonts w:ascii="Times New Roman" w:eastAsia="Times New Roman" w:hAnsi="Times New Roman"/>
          <w:color w:val="000000"/>
          <w:sz w:val="24"/>
          <w:szCs w:val="24"/>
          <w:lang w:val="sr-Cyrl-RS"/>
        </w:rPr>
        <w:t>[1]</w:t>
      </w:r>
    </w:p>
    <w:p w14:paraId="7D1378A2" w14:textId="7A0D39EC" w:rsidR="00142479" w:rsidRPr="00142479" w:rsidRDefault="00F069C9" w:rsidP="00142479">
      <w:pPr>
        <w:spacing w:line="360" w:lineRule="auto"/>
        <w:ind w:left="0" w:firstLine="567"/>
        <w:jc w:val="both"/>
        <w:rPr>
          <w:rFonts w:ascii="Times New Roman" w:eastAsia="Times New Roman" w:hAnsi="Times New Roman"/>
          <w:color w:val="000000"/>
          <w:sz w:val="24"/>
          <w:szCs w:val="24"/>
          <w:lang w:val="sr-Latn-RS"/>
        </w:rPr>
      </w:pPr>
      <w:r w:rsidRPr="00D3112E">
        <w:rPr>
          <w:rFonts w:ascii="Times New Roman" w:eastAsia="Times New Roman" w:hAnsi="Times New Roman"/>
          <w:color w:val="000000"/>
          <w:sz w:val="24"/>
          <w:szCs w:val="24"/>
          <w:lang w:val="sr-Latn-RS"/>
        </w:rPr>
        <w:t xml:space="preserve">Терапијски приступ болесницима који имају дијагностиковану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-u је прилично сложен, јер у већини случајева конвенционални фармаколошки третман и промена животног стила,</w:t>
      </w:r>
      <w:r w:rsidR="00620856">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 xml:space="preserve"> не даје </w:t>
      </w:r>
      <w:r w:rsidR="00620856">
        <w:rPr>
          <w:rFonts w:ascii="Times New Roman" w:eastAsia="Times New Roman" w:hAnsi="Times New Roman"/>
          <w:color w:val="000000"/>
          <w:sz w:val="24"/>
          <w:szCs w:val="24"/>
          <w:lang w:val="sr-Cyrl-RS"/>
        </w:rPr>
        <w:t>добар</w:t>
      </w:r>
      <w:r w:rsidRPr="00D3112E">
        <w:rPr>
          <w:rFonts w:ascii="Times New Roman" w:eastAsia="Times New Roman" w:hAnsi="Times New Roman"/>
          <w:color w:val="000000"/>
          <w:sz w:val="24"/>
          <w:szCs w:val="24"/>
          <w:lang w:val="sr-Latn-RS"/>
        </w:rPr>
        <w:t xml:space="preserve"> клинички резултат. Дијагностичким техникама за испитивање коронарне микроциркулације и миокардне перфузије утвр</w:t>
      </w:r>
      <w:r w:rsidR="00D3112E">
        <w:rPr>
          <w:rFonts w:ascii="Times New Roman" w:eastAsia="Times New Roman" w:hAnsi="Times New Roman"/>
          <w:color w:val="000000"/>
          <w:sz w:val="24"/>
          <w:szCs w:val="24"/>
          <w:lang w:val="sr-Cyrl-RS"/>
        </w:rPr>
        <w:t>ђ</w:t>
      </w:r>
      <w:r w:rsidRPr="00D3112E">
        <w:rPr>
          <w:rFonts w:ascii="Times New Roman" w:eastAsia="Times New Roman" w:hAnsi="Times New Roman"/>
          <w:color w:val="000000"/>
          <w:sz w:val="24"/>
          <w:szCs w:val="24"/>
          <w:lang w:val="sr-Latn-RS"/>
        </w:rPr>
        <w:t xml:space="preserve">ено је да у настанку и клиничком току </w:t>
      </w:r>
      <w:r w:rsidR="00620856">
        <w:rPr>
          <w:rFonts w:ascii="Times New Roman" w:eastAsia="Times New Roman" w:hAnsi="Times New Roman"/>
          <w:color w:val="000000"/>
          <w:sz w:val="24"/>
          <w:szCs w:val="24"/>
          <w:lang w:val="sr-Cyrl-RS"/>
        </w:rPr>
        <w:t>АНОКА/ИНОКЕ</w:t>
      </w:r>
      <w:r w:rsidRPr="00D3112E">
        <w:rPr>
          <w:rFonts w:ascii="Times New Roman" w:eastAsia="Times New Roman" w:hAnsi="Times New Roman"/>
          <w:color w:val="000000"/>
          <w:sz w:val="24"/>
          <w:szCs w:val="24"/>
          <w:lang w:val="sr-Latn-RS"/>
        </w:rPr>
        <w:t xml:space="preserve"> учествују следећи механизми: микроваскуларна дисфункција, коронарни вазоспазам, миокардни мост, неопструктивна дифузна атеросклероза са ендотелном дисфункцијом и инфламацијом. Носиоци болести су преартериоле и артериоле са пречником мањим од 100</w:t>
      </w:r>
      <w:r w:rsidR="00665C0E">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 xml:space="preserve">μm и њихове структурне промене по типу ремоделовања и периваскуларне фиброзе, што све значајно повећава периферни васкуларни отпор (резистенцију)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2</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w:t>
      </w:r>
    </w:p>
    <w:p w14:paraId="22B69B36" w14:textId="50547F45" w:rsidR="00F069C9" w:rsidRPr="00F17785" w:rsidRDefault="00F069C9" w:rsidP="00142479">
      <w:pPr>
        <w:spacing w:line="360" w:lineRule="auto"/>
        <w:ind w:left="0" w:firstLine="567"/>
        <w:jc w:val="both"/>
        <w:rPr>
          <w:rFonts w:ascii="Times New Roman" w:eastAsia="Times New Roman" w:hAnsi="Times New Roman"/>
          <w:color w:val="000000"/>
          <w:sz w:val="24"/>
          <w:szCs w:val="24"/>
          <w:lang w:val="sr-Cyrl-RS"/>
        </w:rPr>
      </w:pPr>
      <w:r w:rsidRPr="00D3112E">
        <w:rPr>
          <w:rFonts w:ascii="Times New Roman" w:eastAsia="Times New Roman" w:hAnsi="Times New Roman"/>
          <w:color w:val="000000"/>
          <w:sz w:val="24"/>
          <w:szCs w:val="24"/>
          <w:lang w:val="sr-Latn-RS"/>
        </w:rPr>
        <w:t>У том сми</w:t>
      </w:r>
      <w:r w:rsidR="00620856">
        <w:rPr>
          <w:rFonts w:ascii="Times New Roman" w:eastAsia="Times New Roman" w:hAnsi="Times New Roman"/>
          <w:color w:val="000000"/>
          <w:sz w:val="24"/>
          <w:szCs w:val="24"/>
          <w:lang w:val="sr-Cyrl-RS"/>
        </w:rPr>
        <w:t>слу</w:t>
      </w:r>
      <w:r w:rsidRPr="00D3112E">
        <w:rPr>
          <w:rFonts w:ascii="Times New Roman" w:eastAsia="Times New Roman" w:hAnsi="Times New Roman"/>
          <w:color w:val="000000"/>
          <w:sz w:val="24"/>
          <w:szCs w:val="24"/>
          <w:lang w:val="sr-Latn-RS"/>
        </w:rPr>
        <w:t xml:space="preserve"> фармаколошки третман </w:t>
      </w:r>
      <w:r w:rsidR="00620856">
        <w:rPr>
          <w:rFonts w:ascii="Times New Roman" w:eastAsia="Times New Roman" w:hAnsi="Times New Roman"/>
          <w:color w:val="000000"/>
          <w:sz w:val="24"/>
          <w:szCs w:val="24"/>
          <w:lang w:val="sr-Cyrl-RS"/>
        </w:rPr>
        <w:t>АНОКЕ/</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-e треба да има неколико основних задатака: редукција спазма, побољшање ендотелне функције у коронарној циркулацији, оптимизација коронарног протока и смањење исхемијских симптома.  Стратификована терапија узима у обзир дијагностичке методе које утвр</w:t>
      </w:r>
      <w:r w:rsidR="00F17785">
        <w:rPr>
          <w:rFonts w:ascii="Times New Roman" w:eastAsia="Times New Roman" w:hAnsi="Times New Roman"/>
          <w:color w:val="000000"/>
          <w:sz w:val="24"/>
          <w:szCs w:val="24"/>
          <w:lang w:val="sr-Cyrl-RS"/>
        </w:rPr>
        <w:t>ђ</w:t>
      </w:r>
      <w:r w:rsidRPr="00D3112E">
        <w:rPr>
          <w:rFonts w:ascii="Times New Roman" w:eastAsia="Times New Roman" w:hAnsi="Times New Roman"/>
          <w:color w:val="000000"/>
          <w:sz w:val="24"/>
          <w:szCs w:val="24"/>
          <w:lang w:val="sr-Latn-RS"/>
        </w:rPr>
        <w:t>ују основне патофизиолошке механизме болести тако да се циљано бирају нефармаколошка и фармаколошка средства лечења, чиме се избегава емпиријска и неспецифична, на симптомима заснована терапија.</w:t>
      </w:r>
      <w:r w:rsidR="00F17785">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w:t>
      </w:r>
      <w:r w:rsidRPr="00D3112E">
        <w:rPr>
          <w:rFonts w:ascii="Times New Roman" w:eastAsia="Times New Roman" w:hAnsi="Times New Roman"/>
          <w:i/>
          <w:iCs/>
          <w:color w:val="000000"/>
          <w:sz w:val="24"/>
          <w:szCs w:val="24"/>
          <w:lang w:val="sr-Latn-RS"/>
        </w:rPr>
        <w:t>PROMISSE</w:t>
      </w:r>
      <w:r w:rsidRPr="00D3112E">
        <w:rPr>
          <w:rFonts w:ascii="Times New Roman" w:eastAsia="Times New Roman" w:hAnsi="Times New Roman"/>
          <w:color w:val="000000"/>
          <w:sz w:val="24"/>
          <w:szCs w:val="24"/>
          <w:lang w:val="sr-Latn-RS"/>
        </w:rPr>
        <w:t>“ студија је показала да персонализована (стратификована) терапија болесника са</w:t>
      </w:r>
      <w:r w:rsidR="00D3112E">
        <w:rPr>
          <w:rFonts w:ascii="Times New Roman" w:eastAsia="Times New Roman" w:hAnsi="Times New Roman"/>
          <w:color w:val="000000"/>
          <w:sz w:val="24"/>
          <w:szCs w:val="24"/>
          <w:lang w:val="sr-Cyrl-RS"/>
        </w:rPr>
        <w:t xml:space="preserve"> </w:t>
      </w:r>
      <w:r w:rsidR="00620856">
        <w:rPr>
          <w:rFonts w:ascii="Times New Roman" w:eastAsia="Times New Roman" w:hAnsi="Times New Roman"/>
          <w:color w:val="000000"/>
          <w:sz w:val="24"/>
          <w:szCs w:val="24"/>
          <w:lang w:val="sr-Cyrl-RS"/>
        </w:rPr>
        <w:t>АНОКА/</w:t>
      </w:r>
      <w:r w:rsid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 xml:space="preserve">-ом има значајну предност у односу на стандардну </w:t>
      </w:r>
      <w:r w:rsidR="00620856">
        <w:rPr>
          <w:rFonts w:ascii="Times New Roman" w:eastAsia="Times New Roman" w:hAnsi="Times New Roman"/>
          <w:color w:val="000000"/>
          <w:sz w:val="24"/>
          <w:szCs w:val="24"/>
          <w:lang w:val="sr-Cyrl-RS"/>
        </w:rPr>
        <w:t>антиангиналну</w:t>
      </w:r>
      <w:r w:rsidRPr="00D3112E">
        <w:rPr>
          <w:rFonts w:ascii="Times New Roman" w:eastAsia="Times New Roman" w:hAnsi="Times New Roman"/>
          <w:color w:val="000000"/>
          <w:sz w:val="24"/>
          <w:szCs w:val="24"/>
          <w:lang w:val="sr-Latn-RS"/>
        </w:rPr>
        <w:t xml:space="preserve"> терапију</w:t>
      </w:r>
      <w:r w:rsidRPr="00D3112E">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смањен број и тежина ангинозних напада, бољи квалитет живота</w:t>
      </w:r>
      <w:r w:rsidR="00323939">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мањи број нежељених </w:t>
      </w:r>
      <w:r w:rsidR="00620856">
        <w:rPr>
          <w:rFonts w:ascii="Times New Roman" w:eastAsia="Times New Roman" w:hAnsi="Times New Roman"/>
          <w:color w:val="000000"/>
          <w:sz w:val="24"/>
          <w:szCs w:val="24"/>
          <w:lang w:val="sr-Cyrl-RS"/>
        </w:rPr>
        <w:t>кардиоваскуларних</w:t>
      </w:r>
      <w:r w:rsidRPr="00D3112E">
        <w:rPr>
          <w:rFonts w:ascii="Times New Roman" w:eastAsia="Times New Roman" w:hAnsi="Times New Roman"/>
          <w:color w:val="000000"/>
          <w:sz w:val="24"/>
          <w:szCs w:val="24"/>
          <w:lang w:val="sr-Latn-RS"/>
        </w:rPr>
        <w:t xml:space="preserve"> дога</w:t>
      </w:r>
      <w:r w:rsidRPr="00D3112E">
        <w:rPr>
          <w:rFonts w:ascii="Times New Roman" w:eastAsia="Times New Roman" w:hAnsi="Times New Roman"/>
          <w:color w:val="000000"/>
          <w:sz w:val="24"/>
          <w:szCs w:val="24"/>
          <w:lang w:val="sr-Cyrl-RS"/>
        </w:rPr>
        <w:t>ђ</w:t>
      </w:r>
      <w:r w:rsidRPr="00D3112E">
        <w:rPr>
          <w:rFonts w:ascii="Times New Roman" w:eastAsia="Times New Roman" w:hAnsi="Times New Roman"/>
          <w:color w:val="000000"/>
          <w:sz w:val="24"/>
          <w:szCs w:val="24"/>
          <w:lang w:val="sr-Latn-RS"/>
        </w:rPr>
        <w:t xml:space="preserve">аја током петогодишњег </w:t>
      </w:r>
      <w:r w:rsidR="00323939" w:rsidRPr="00620856">
        <w:rPr>
          <w:rFonts w:ascii="Times New Roman" w:eastAsia="Times New Roman" w:hAnsi="Times New Roman"/>
          <w:color w:val="000000"/>
          <w:sz w:val="24"/>
          <w:szCs w:val="24"/>
          <w:lang w:val="sr-Cyrl-RS"/>
        </w:rPr>
        <w:t>периода</w:t>
      </w:r>
      <w:r w:rsidR="00323939">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праћења</w:t>
      </w:r>
      <w:r w:rsidR="00323939">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као и </w:t>
      </w:r>
      <w:r w:rsidR="00323939">
        <w:rPr>
          <w:rFonts w:ascii="Times New Roman" w:eastAsia="Times New Roman" w:hAnsi="Times New Roman"/>
          <w:color w:val="000000"/>
          <w:sz w:val="24"/>
          <w:szCs w:val="24"/>
          <w:lang w:val="sr-Cyrl-RS"/>
        </w:rPr>
        <w:t xml:space="preserve">у </w:t>
      </w:r>
      <w:r w:rsidRPr="00D3112E">
        <w:rPr>
          <w:rFonts w:ascii="Times New Roman" w:eastAsia="Times New Roman" w:hAnsi="Times New Roman"/>
          <w:color w:val="000000"/>
          <w:sz w:val="24"/>
          <w:szCs w:val="24"/>
          <w:lang w:val="sr-Latn-RS"/>
        </w:rPr>
        <w:t xml:space="preserve">значајној мери ревидирање прелиминарне клинички постављене дијагнозе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3, 4</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 xml:space="preserve"> </w:t>
      </w:r>
      <w:r w:rsidRPr="00D3112E">
        <w:rPr>
          <w:rFonts w:ascii="Times New Roman" w:eastAsia="Times New Roman" w:hAnsi="Times New Roman"/>
          <w:color w:val="000000"/>
          <w:sz w:val="24"/>
          <w:szCs w:val="24"/>
          <w:lang w:val="sr-Latn-RS"/>
        </w:rPr>
        <w:t xml:space="preserve">Из литературе се, ипак, може закључити да се мање од половине болесника код којих је дијагностикована </w:t>
      </w:r>
      <w:r w:rsidR="00620856">
        <w:rPr>
          <w:rFonts w:ascii="Times New Roman" w:eastAsia="Times New Roman" w:hAnsi="Times New Roman"/>
          <w:color w:val="000000"/>
          <w:sz w:val="24"/>
          <w:szCs w:val="24"/>
          <w:lang w:val="sr-Cyrl-RS"/>
        </w:rPr>
        <w:t xml:space="preserve">АНОКА/ </w:t>
      </w:r>
      <w:r w:rsidRPr="00D3112E">
        <w:rPr>
          <w:rFonts w:ascii="Times New Roman" w:eastAsia="Times New Roman" w:hAnsi="Times New Roman"/>
          <w:color w:val="000000"/>
          <w:sz w:val="24"/>
          <w:szCs w:val="24"/>
          <w:lang w:val="sr-Cyrl-RS"/>
        </w:rPr>
        <w:t>ИНОКА</w:t>
      </w:r>
      <w:r w:rsidRPr="00D3112E">
        <w:rPr>
          <w:rFonts w:ascii="Times New Roman" w:eastAsia="Times New Roman" w:hAnsi="Times New Roman"/>
          <w:color w:val="000000"/>
          <w:sz w:val="24"/>
          <w:szCs w:val="24"/>
          <w:lang w:val="sr-Latn-RS"/>
        </w:rPr>
        <w:t xml:space="preserve"> правовремено и правилно лечи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5</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 xml:space="preserve">. </w:t>
      </w:r>
      <w:r w:rsidR="00F015FC">
        <w:rPr>
          <w:rFonts w:ascii="Times New Roman" w:eastAsia="Times New Roman" w:hAnsi="Times New Roman"/>
          <w:color w:val="000000"/>
          <w:sz w:val="24"/>
          <w:szCs w:val="24"/>
          <w:lang w:val="sr-Cyrl-RS"/>
        </w:rPr>
        <w:t>Препоруке за лечење су приказане у Табели 1.</w:t>
      </w:r>
      <w:r w:rsidR="00E12D7D">
        <w:rPr>
          <w:rFonts w:ascii="Times New Roman" w:eastAsia="Times New Roman" w:hAnsi="Times New Roman"/>
          <w:color w:val="000000"/>
          <w:sz w:val="24"/>
          <w:szCs w:val="24"/>
          <w:lang w:val="sr-Cyrl-RS"/>
        </w:rPr>
        <w:t xml:space="preserve"> </w:t>
      </w:r>
      <w:bookmarkStart w:id="3" w:name="_Hlk232675216"/>
      <w:r w:rsidR="00E12D7D">
        <w:rPr>
          <w:rFonts w:ascii="Times New Roman" w:eastAsia="Times New Roman" w:hAnsi="Times New Roman"/>
          <w:color w:val="000000"/>
          <w:sz w:val="24"/>
          <w:szCs w:val="24"/>
          <w:lang w:val="sr-Cyrl-RS"/>
        </w:rPr>
        <w:t>[1]</w:t>
      </w:r>
    </w:p>
    <w:bookmarkEnd w:id="3"/>
    <w:p w14:paraId="5B93DAB0" w14:textId="77777777" w:rsidR="00F069C9" w:rsidRDefault="00F069C9" w:rsidP="0048176F">
      <w:pPr>
        <w:pStyle w:val="ListParagraph"/>
        <w:ind w:left="0" w:firstLine="567"/>
        <w:rPr>
          <w:rFonts w:ascii="Times New Roman" w:eastAsia="Times New Roman" w:hAnsi="Times New Roman"/>
          <w:color w:val="000000"/>
          <w:sz w:val="24"/>
          <w:szCs w:val="24"/>
          <w:lang w:val="sr-Cyrl-RS"/>
        </w:rPr>
      </w:pPr>
    </w:p>
    <w:p w14:paraId="01E79D07" w14:textId="36B8609E" w:rsidR="00636D89" w:rsidRPr="00142479" w:rsidRDefault="00142479" w:rsidP="00142479">
      <w:pPr>
        <w:rPr>
          <w:rFonts w:ascii="Times New Roman" w:eastAsia="Times New Roman" w:hAnsi="Times New Roman"/>
          <w:color w:val="000000"/>
          <w:sz w:val="24"/>
          <w:szCs w:val="24"/>
          <w:lang w:val="sr-Cyrl-RS"/>
        </w:rPr>
      </w:pPr>
      <w:r>
        <w:rPr>
          <w:rFonts w:ascii="Times New Roman" w:eastAsia="Times New Roman" w:hAnsi="Times New Roman"/>
          <w:b/>
          <w:bCs/>
          <w:color w:val="000000"/>
          <w:sz w:val="24"/>
          <w:szCs w:val="24"/>
          <w:lang w:val="sr-Latn-RS"/>
        </w:rPr>
        <w:t xml:space="preserve">        </w:t>
      </w:r>
      <w:r w:rsidR="00377EB0" w:rsidRPr="00142479">
        <w:rPr>
          <w:rFonts w:ascii="Times New Roman" w:eastAsia="Times New Roman" w:hAnsi="Times New Roman"/>
          <w:b/>
          <w:bCs/>
          <w:color w:val="000000"/>
          <w:sz w:val="24"/>
          <w:szCs w:val="24"/>
          <w:lang w:val="sr-Cyrl-RS"/>
        </w:rPr>
        <w:t xml:space="preserve">Табела 1. </w:t>
      </w:r>
      <w:r w:rsidR="00377EB0" w:rsidRPr="00142479">
        <w:rPr>
          <w:rFonts w:ascii="Times New Roman" w:eastAsia="Times New Roman" w:hAnsi="Times New Roman"/>
          <w:color w:val="000000"/>
          <w:sz w:val="24"/>
          <w:szCs w:val="24"/>
          <w:lang w:val="sr-Cyrl-RS"/>
        </w:rPr>
        <w:t>Препоруке за лечење АНОКЕ/ИНОКЕ</w:t>
      </w:r>
    </w:p>
    <w:p w14:paraId="05AFC0BA" w14:textId="77777777" w:rsidR="00377EB0" w:rsidRDefault="00377EB0" w:rsidP="00377EB0">
      <w:pPr>
        <w:pStyle w:val="ListParagraph"/>
        <w:ind w:left="0" w:firstLine="567"/>
        <w:rPr>
          <w:rFonts w:ascii="Times New Roman" w:eastAsia="Times New Roman" w:hAnsi="Times New Roman"/>
          <w:color w:val="000000"/>
          <w:sz w:val="24"/>
          <w:szCs w:val="24"/>
          <w:lang w:val="sr-Cyrl-RS"/>
        </w:rPr>
      </w:pPr>
    </w:p>
    <w:tbl>
      <w:tblPr>
        <w:tblStyle w:val="TableGrid"/>
        <w:tblW w:w="0" w:type="auto"/>
        <w:tblLook w:val="04A0" w:firstRow="1" w:lastRow="0" w:firstColumn="1" w:lastColumn="0" w:noHBand="0" w:noVBand="1"/>
      </w:tblPr>
      <w:tblGrid>
        <w:gridCol w:w="7001"/>
        <w:gridCol w:w="1365"/>
        <w:gridCol w:w="984"/>
      </w:tblGrid>
      <w:tr w:rsidR="00E12D7D" w14:paraId="75CB5892" w14:textId="77777777" w:rsidTr="00E12D7D">
        <w:tc>
          <w:tcPr>
            <w:tcW w:w="7083" w:type="dxa"/>
          </w:tcPr>
          <w:p w14:paraId="0FB14833" w14:textId="46EA5A6E" w:rsidR="00E12D7D" w:rsidRPr="00E12D7D" w:rsidRDefault="00E12D7D" w:rsidP="00377EB0">
            <w:pPr>
              <w:pStyle w:val="ListParagraph"/>
              <w:ind w:left="0"/>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Препоруке</w:t>
            </w:r>
          </w:p>
        </w:tc>
        <w:tc>
          <w:tcPr>
            <w:tcW w:w="1282" w:type="dxa"/>
          </w:tcPr>
          <w:p w14:paraId="1F2B8F24" w14:textId="245F2D17" w:rsidR="00E12D7D" w:rsidRPr="00E12D7D" w:rsidRDefault="00E12D7D"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Класа препорука</w:t>
            </w:r>
          </w:p>
        </w:tc>
        <w:tc>
          <w:tcPr>
            <w:tcW w:w="985" w:type="dxa"/>
          </w:tcPr>
          <w:p w14:paraId="651F1DE9" w14:textId="3B76A2B0" w:rsidR="00E12D7D" w:rsidRPr="00E12D7D" w:rsidRDefault="00E12D7D"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Ниво доказа</w:t>
            </w:r>
          </w:p>
        </w:tc>
      </w:tr>
      <w:tr w:rsidR="00377EB0" w14:paraId="0C3623D8" w14:textId="77777777" w:rsidTr="00E12D7D">
        <w:tc>
          <w:tcPr>
            <w:tcW w:w="7083" w:type="dxa"/>
          </w:tcPr>
          <w:p w14:paraId="65D49DCB" w14:textId="5C245251" w:rsidR="00377EB0" w:rsidRDefault="00377EB0" w:rsidP="00377EB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Код симптоматичних болесника са АНОКА/ИНОКА, медикаментну терапију треба заснивати на резултатима функционалних тестова у циљу поправљања симптома и квалитета живота</w:t>
            </w:r>
          </w:p>
        </w:tc>
        <w:tc>
          <w:tcPr>
            <w:tcW w:w="1282" w:type="dxa"/>
          </w:tcPr>
          <w:p w14:paraId="03D4FEB1" w14:textId="77777777" w:rsidR="00377EB0" w:rsidRPr="00E12D7D" w:rsidRDefault="00377EB0" w:rsidP="00377EB0">
            <w:pPr>
              <w:pStyle w:val="ListParagraph"/>
              <w:ind w:left="0"/>
              <w:rPr>
                <w:rFonts w:ascii="Times New Roman" w:eastAsia="Times New Roman" w:hAnsi="Times New Roman"/>
                <w:b/>
                <w:bCs/>
                <w:color w:val="000000"/>
                <w:sz w:val="24"/>
                <w:szCs w:val="24"/>
                <w:lang w:val="sr-Cyrl-RS"/>
              </w:rPr>
            </w:pPr>
          </w:p>
          <w:p w14:paraId="28B65B79" w14:textId="531556A9" w:rsidR="00377EB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r w:rsidRPr="00E12D7D">
              <w:rPr>
                <w:rFonts w:ascii="Times New Roman" w:eastAsia="Times New Roman" w:hAnsi="Times New Roman"/>
                <w:b/>
                <w:bCs/>
                <w:color w:val="000000"/>
                <w:sz w:val="24"/>
                <w:szCs w:val="24"/>
                <w:lang w:val="en-GB"/>
              </w:rPr>
              <w:t>II</w:t>
            </w:r>
            <w:r w:rsidRPr="00E12D7D">
              <w:rPr>
                <w:rFonts w:ascii="Times New Roman" w:eastAsia="Times New Roman" w:hAnsi="Times New Roman"/>
                <w:b/>
                <w:bCs/>
                <w:color w:val="000000"/>
                <w:sz w:val="24"/>
                <w:szCs w:val="24"/>
                <w:lang w:val="sr-Cyrl-RS"/>
              </w:rPr>
              <w:t xml:space="preserve"> а</w:t>
            </w:r>
          </w:p>
        </w:tc>
        <w:tc>
          <w:tcPr>
            <w:tcW w:w="985" w:type="dxa"/>
          </w:tcPr>
          <w:p w14:paraId="77A36F50" w14:textId="77777777" w:rsidR="00377EB0" w:rsidRPr="00E12D7D" w:rsidRDefault="00377EB0" w:rsidP="00377EB0">
            <w:pPr>
              <w:pStyle w:val="ListParagraph"/>
              <w:ind w:left="0"/>
              <w:rPr>
                <w:rFonts w:ascii="Times New Roman" w:eastAsia="Times New Roman" w:hAnsi="Times New Roman"/>
                <w:b/>
                <w:bCs/>
                <w:color w:val="000000"/>
                <w:sz w:val="24"/>
                <w:szCs w:val="24"/>
                <w:lang w:val="sr-Cyrl-RS"/>
              </w:rPr>
            </w:pPr>
          </w:p>
          <w:p w14:paraId="76E00BEB" w14:textId="676DFAF2" w:rsidR="00377EB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А</w:t>
            </w:r>
          </w:p>
        </w:tc>
      </w:tr>
      <w:tr w:rsidR="00377EB0" w14:paraId="56A5FFAA" w14:textId="77777777" w:rsidTr="00E12D7D">
        <w:tc>
          <w:tcPr>
            <w:tcW w:w="7083" w:type="dxa"/>
          </w:tcPr>
          <w:p w14:paraId="1409D77C" w14:textId="600785EE" w:rsidR="00377EB0" w:rsidRDefault="00377EB0" w:rsidP="00377EB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За лечење ендотелне дисфукције, АЦЕ инхибитори се препоручују </w:t>
            </w:r>
            <w:r w:rsidR="00FE6890">
              <w:rPr>
                <w:rFonts w:ascii="Times New Roman" w:eastAsia="Times New Roman" w:hAnsi="Times New Roman"/>
                <w:color w:val="000000"/>
                <w:sz w:val="24"/>
                <w:szCs w:val="24"/>
                <w:lang w:val="sr-Cyrl-RS"/>
              </w:rPr>
              <w:t>за контролу симптома</w:t>
            </w:r>
          </w:p>
        </w:tc>
        <w:tc>
          <w:tcPr>
            <w:tcW w:w="1282" w:type="dxa"/>
          </w:tcPr>
          <w:p w14:paraId="589C647F" w14:textId="0B1325D9" w:rsidR="00377EB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r w:rsidRPr="00E12D7D">
              <w:rPr>
                <w:rFonts w:ascii="Times New Roman" w:eastAsia="Times New Roman" w:hAnsi="Times New Roman"/>
                <w:b/>
                <w:bCs/>
                <w:color w:val="000000"/>
                <w:sz w:val="24"/>
                <w:szCs w:val="24"/>
                <w:lang w:val="en-GB"/>
              </w:rPr>
              <w:t xml:space="preserve">II </w:t>
            </w:r>
            <w:r w:rsidRPr="00E12D7D">
              <w:rPr>
                <w:rFonts w:ascii="Times New Roman" w:eastAsia="Times New Roman" w:hAnsi="Times New Roman"/>
                <w:b/>
                <w:bCs/>
                <w:color w:val="000000"/>
                <w:sz w:val="24"/>
                <w:szCs w:val="24"/>
                <w:lang w:val="sr-Cyrl-RS"/>
              </w:rPr>
              <w:t>а</w:t>
            </w:r>
          </w:p>
        </w:tc>
        <w:tc>
          <w:tcPr>
            <w:tcW w:w="985" w:type="dxa"/>
          </w:tcPr>
          <w:p w14:paraId="02C83BAD" w14:textId="525430B2" w:rsidR="00377EB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w:t>
            </w:r>
            <w:r w:rsidRPr="00E12D7D">
              <w:rPr>
                <w:rFonts w:ascii="Times New Roman" w:eastAsia="Times New Roman" w:hAnsi="Times New Roman"/>
                <w:b/>
                <w:bCs/>
                <w:color w:val="000000"/>
                <w:sz w:val="24"/>
                <w:szCs w:val="24"/>
                <w:lang w:val="sr-Cyrl-RS"/>
              </w:rPr>
              <w:t>Б</w:t>
            </w:r>
          </w:p>
        </w:tc>
      </w:tr>
      <w:tr w:rsidR="00377EB0" w14:paraId="5F125EEC" w14:textId="77777777" w:rsidTr="00E12D7D">
        <w:tc>
          <w:tcPr>
            <w:tcW w:w="7083" w:type="dxa"/>
          </w:tcPr>
          <w:p w14:paraId="394DEFDB" w14:textId="735B9BEC" w:rsidR="00377EB0" w:rsidRDefault="00FE6890" w:rsidP="00377EB0">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За лечење микроваскуларне ангине удружене са смањеном коронарном резервом протока, препоручују се антиангинални лекови за превенцију исхемије и контролу симптома</w:t>
            </w:r>
          </w:p>
        </w:tc>
        <w:tc>
          <w:tcPr>
            <w:tcW w:w="1282" w:type="dxa"/>
          </w:tcPr>
          <w:p w14:paraId="7E6E78A9" w14:textId="77777777" w:rsidR="00FE689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w:t>
            </w:r>
          </w:p>
          <w:p w14:paraId="7DF77FE5" w14:textId="6F17F0EA" w:rsidR="00377EB0" w:rsidRPr="00E12D7D" w:rsidRDefault="00FE6890" w:rsidP="00377EB0">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sr-Cyrl-RS"/>
              </w:rPr>
              <w:t xml:space="preserve"> </w:t>
            </w:r>
            <w:r w:rsidR="00377EB0" w:rsidRPr="00E12D7D">
              <w:rPr>
                <w:rFonts w:ascii="Times New Roman" w:eastAsia="Times New Roman" w:hAnsi="Times New Roman"/>
                <w:b/>
                <w:bCs/>
                <w:color w:val="000000"/>
                <w:sz w:val="24"/>
                <w:szCs w:val="24"/>
                <w:lang w:val="en-GB"/>
              </w:rPr>
              <w:t xml:space="preserve"> II a</w:t>
            </w:r>
          </w:p>
        </w:tc>
        <w:tc>
          <w:tcPr>
            <w:tcW w:w="985" w:type="dxa"/>
          </w:tcPr>
          <w:p w14:paraId="12409B0F" w14:textId="77777777" w:rsidR="00FE6890" w:rsidRPr="00E12D7D" w:rsidRDefault="00377EB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p>
          <w:p w14:paraId="1AF25E25" w14:textId="55C0FB1A" w:rsidR="00377EB0" w:rsidRPr="00E12D7D" w:rsidRDefault="00FE6890" w:rsidP="00377EB0">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w:t>
            </w:r>
            <w:r w:rsidR="00377EB0" w:rsidRPr="00E12D7D">
              <w:rPr>
                <w:rFonts w:ascii="Times New Roman" w:eastAsia="Times New Roman" w:hAnsi="Times New Roman"/>
                <w:b/>
                <w:bCs/>
                <w:color w:val="000000"/>
                <w:sz w:val="24"/>
                <w:szCs w:val="24"/>
                <w:lang w:val="sr-Cyrl-RS"/>
              </w:rPr>
              <w:t xml:space="preserve">  Б</w:t>
            </w:r>
          </w:p>
        </w:tc>
      </w:tr>
    </w:tbl>
    <w:p w14:paraId="766464A4" w14:textId="77777777" w:rsidR="00377EB0" w:rsidRDefault="00377EB0" w:rsidP="00377EB0">
      <w:pPr>
        <w:pStyle w:val="ListParagraph"/>
        <w:ind w:left="0" w:firstLine="567"/>
        <w:rPr>
          <w:rFonts w:ascii="Times New Roman" w:eastAsia="Times New Roman" w:hAnsi="Times New Roman"/>
          <w:color w:val="000000"/>
          <w:sz w:val="24"/>
          <w:szCs w:val="24"/>
          <w:lang w:val="sr-Cyrl-RS"/>
        </w:rPr>
      </w:pPr>
    </w:p>
    <w:tbl>
      <w:tblPr>
        <w:tblStyle w:val="TableGrid"/>
        <w:tblpPr w:leftFromText="180" w:rightFromText="180" w:vertAnchor="text" w:horzAnchor="margin" w:tblpY="70"/>
        <w:tblW w:w="0" w:type="auto"/>
        <w:tblLook w:val="04A0" w:firstRow="1" w:lastRow="0" w:firstColumn="1" w:lastColumn="0" w:noHBand="0" w:noVBand="1"/>
      </w:tblPr>
      <w:tblGrid>
        <w:gridCol w:w="7083"/>
        <w:gridCol w:w="1276"/>
        <w:gridCol w:w="991"/>
      </w:tblGrid>
      <w:tr w:rsidR="00BF76FB" w14:paraId="46B2E98C" w14:textId="77777777" w:rsidTr="00E12D7D">
        <w:tc>
          <w:tcPr>
            <w:tcW w:w="7083" w:type="dxa"/>
          </w:tcPr>
          <w:p w14:paraId="22C2C451" w14:textId="65076FEE" w:rsidR="00BF76FB" w:rsidRPr="00BF76FB" w:rsidRDefault="00BF76FB" w:rsidP="00BF76FB">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b/>
                <w:bCs/>
                <w:color w:val="000000"/>
                <w:sz w:val="24"/>
                <w:szCs w:val="24"/>
                <w:lang w:val="sr-Cyrl-RS"/>
              </w:rPr>
              <w:t xml:space="preserve">За лечење вазоспастичне ангине </w:t>
            </w:r>
            <w:r>
              <w:rPr>
                <w:rFonts w:ascii="Times New Roman" w:eastAsia="Times New Roman" w:hAnsi="Times New Roman"/>
                <w:color w:val="000000"/>
                <w:sz w:val="24"/>
                <w:szCs w:val="24"/>
                <w:lang w:val="sr-Cyrl-RS"/>
              </w:rPr>
              <w:t>препоручују се блокатори калцијумових канала за контролу симптома, превенцију исхемије и потенцијално фаталних компликација</w:t>
            </w:r>
          </w:p>
        </w:tc>
        <w:tc>
          <w:tcPr>
            <w:tcW w:w="1276" w:type="dxa"/>
          </w:tcPr>
          <w:p w14:paraId="3FED8F2D" w14:textId="77777777" w:rsidR="00BF76FB" w:rsidRPr="00E12D7D" w:rsidRDefault="00BF76FB" w:rsidP="00BF76FB">
            <w:pPr>
              <w:pStyle w:val="ListParagraph"/>
              <w:ind w:left="0"/>
              <w:rPr>
                <w:rFonts w:ascii="Times New Roman" w:eastAsia="Times New Roman" w:hAnsi="Times New Roman"/>
                <w:b/>
                <w:bCs/>
                <w:color w:val="000000"/>
                <w:sz w:val="24"/>
                <w:szCs w:val="24"/>
                <w:lang w:val="en-GB"/>
              </w:rPr>
            </w:pPr>
          </w:p>
          <w:p w14:paraId="24F212EC" w14:textId="133D745F" w:rsidR="0066774F" w:rsidRPr="00E12D7D" w:rsidRDefault="0066774F" w:rsidP="00BF76FB">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en-GB"/>
              </w:rPr>
              <w:t xml:space="preserve">   I</w:t>
            </w:r>
          </w:p>
        </w:tc>
        <w:tc>
          <w:tcPr>
            <w:tcW w:w="991" w:type="dxa"/>
          </w:tcPr>
          <w:p w14:paraId="6309B0BB" w14:textId="77777777" w:rsidR="00BF76FB" w:rsidRPr="00E12D7D" w:rsidRDefault="00BF76FB" w:rsidP="00BF76FB">
            <w:pPr>
              <w:pStyle w:val="ListParagraph"/>
              <w:ind w:left="0"/>
              <w:rPr>
                <w:rFonts w:ascii="Times New Roman" w:eastAsia="Times New Roman" w:hAnsi="Times New Roman"/>
                <w:b/>
                <w:bCs/>
                <w:color w:val="000000"/>
                <w:sz w:val="24"/>
                <w:szCs w:val="24"/>
                <w:lang w:val="sr-Cyrl-RS"/>
              </w:rPr>
            </w:pPr>
          </w:p>
          <w:p w14:paraId="75CCA3C0" w14:textId="6E027E4F" w:rsidR="0066774F" w:rsidRPr="00E12D7D" w:rsidRDefault="0066774F" w:rsidP="00BF76FB">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А</w:t>
            </w:r>
          </w:p>
        </w:tc>
      </w:tr>
      <w:tr w:rsidR="00BF76FB" w14:paraId="31EE66BA" w14:textId="77777777" w:rsidTr="00E12D7D">
        <w:tc>
          <w:tcPr>
            <w:tcW w:w="7083" w:type="dxa"/>
          </w:tcPr>
          <w:p w14:paraId="27C687FA" w14:textId="416C6864" w:rsidR="00BF76FB" w:rsidRPr="004C4523" w:rsidRDefault="004C4523" w:rsidP="00BF76FB">
            <w:pPr>
              <w:pStyle w:val="ListParagraph"/>
              <w:ind w:left="0"/>
              <w:rPr>
                <w:rFonts w:ascii="Times New Roman" w:eastAsia="Times New Roman" w:hAnsi="Times New Roman"/>
                <w:color w:val="000000"/>
                <w:sz w:val="24"/>
                <w:szCs w:val="24"/>
                <w:lang w:val="sr-Cyrl-RS"/>
              </w:rPr>
            </w:pPr>
            <w:r w:rsidRPr="004C4523">
              <w:rPr>
                <w:rFonts w:ascii="Times New Roman" w:eastAsia="Times New Roman" w:hAnsi="Times New Roman"/>
                <w:color w:val="000000"/>
                <w:sz w:val="24"/>
                <w:szCs w:val="24"/>
                <w:lang w:val="sr-Cyrl-RS"/>
              </w:rPr>
              <w:t>Нитрати се препоручују</w:t>
            </w:r>
            <w:r>
              <w:rPr>
                <w:rFonts w:ascii="Times New Roman" w:eastAsia="Times New Roman" w:hAnsi="Times New Roman"/>
                <w:color w:val="000000"/>
                <w:sz w:val="24"/>
                <w:szCs w:val="24"/>
                <w:lang w:val="sr-Cyrl-RS"/>
              </w:rPr>
              <w:t xml:space="preserve"> за контролу рекурентних епизода</w:t>
            </w:r>
          </w:p>
        </w:tc>
        <w:tc>
          <w:tcPr>
            <w:tcW w:w="1276" w:type="dxa"/>
          </w:tcPr>
          <w:p w14:paraId="065B464F" w14:textId="61A361D0" w:rsidR="00BF76FB" w:rsidRPr="00E12D7D" w:rsidRDefault="0066774F" w:rsidP="00BF76FB">
            <w:pPr>
              <w:pStyle w:val="ListParagraph"/>
              <w:ind w:left="0"/>
              <w:rPr>
                <w:rFonts w:ascii="Times New Roman" w:eastAsia="Times New Roman" w:hAnsi="Times New Roman"/>
                <w:b/>
                <w:bCs/>
                <w:color w:val="000000"/>
                <w:sz w:val="24"/>
                <w:szCs w:val="24"/>
                <w:lang w:val="en-GB"/>
              </w:rPr>
            </w:pPr>
            <w:r w:rsidRPr="00E12D7D">
              <w:rPr>
                <w:rFonts w:ascii="Times New Roman" w:eastAsia="Times New Roman" w:hAnsi="Times New Roman"/>
                <w:b/>
                <w:bCs/>
                <w:color w:val="000000"/>
                <w:sz w:val="24"/>
                <w:szCs w:val="24"/>
                <w:lang w:val="en-GB"/>
              </w:rPr>
              <w:t xml:space="preserve">  II a</w:t>
            </w:r>
          </w:p>
        </w:tc>
        <w:tc>
          <w:tcPr>
            <w:tcW w:w="991" w:type="dxa"/>
          </w:tcPr>
          <w:p w14:paraId="76A4F8EC" w14:textId="3273A0B7" w:rsidR="00BF76FB" w:rsidRPr="00E12D7D" w:rsidRDefault="0066774F" w:rsidP="00BF76FB">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Б</w:t>
            </w:r>
          </w:p>
        </w:tc>
      </w:tr>
      <w:tr w:rsidR="004C4523" w:rsidRPr="004C4523" w14:paraId="7361F0AA" w14:textId="77777777" w:rsidTr="00E12D7D">
        <w:tc>
          <w:tcPr>
            <w:tcW w:w="7083" w:type="dxa"/>
          </w:tcPr>
          <w:p w14:paraId="3B39C09B" w14:textId="77777777" w:rsidR="004C4523" w:rsidRDefault="004C4523" w:rsidP="00BF76FB">
            <w:pPr>
              <w:pStyle w:val="ListParagraph"/>
              <w:ind w:left="0"/>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За лечење комбинованих ендотипова</w:t>
            </w:r>
          </w:p>
          <w:p w14:paraId="6DC12DFA" w14:textId="7A53ECD2" w:rsidR="004C4523" w:rsidRPr="0066774F" w:rsidRDefault="004C4523" w:rsidP="00BF76FB">
            <w:pPr>
              <w:pStyle w:val="ListParagraph"/>
              <w:ind w:left="0"/>
              <w:rPr>
                <w:rFonts w:ascii="Times New Roman" w:eastAsia="Times New Roman" w:hAnsi="Times New Roman"/>
                <w:color w:val="000000"/>
                <w:sz w:val="24"/>
                <w:szCs w:val="24"/>
                <w:lang w:val="en-GB"/>
              </w:rPr>
            </w:pPr>
            <w:r>
              <w:rPr>
                <w:rFonts w:ascii="Times New Roman" w:eastAsia="Times New Roman" w:hAnsi="Times New Roman"/>
                <w:color w:val="000000"/>
                <w:sz w:val="24"/>
                <w:szCs w:val="24"/>
                <w:lang w:val="sr-Cyrl-RS"/>
              </w:rPr>
              <w:t>Препоручује са комбинована терапија са нитратима, блокаторима калцијумових канала и другим вазодилататорима</w:t>
            </w:r>
          </w:p>
        </w:tc>
        <w:tc>
          <w:tcPr>
            <w:tcW w:w="1276" w:type="dxa"/>
          </w:tcPr>
          <w:p w14:paraId="2CCCF7C9" w14:textId="77777777" w:rsidR="004C4523" w:rsidRPr="00E12D7D" w:rsidRDefault="004C4523" w:rsidP="00BF76FB">
            <w:pPr>
              <w:pStyle w:val="ListParagraph"/>
              <w:ind w:left="0"/>
              <w:rPr>
                <w:rFonts w:ascii="Times New Roman" w:eastAsia="Times New Roman" w:hAnsi="Times New Roman"/>
                <w:b/>
                <w:bCs/>
                <w:color w:val="000000"/>
                <w:sz w:val="24"/>
                <w:szCs w:val="24"/>
                <w:lang w:val="en-GB"/>
              </w:rPr>
            </w:pPr>
          </w:p>
          <w:p w14:paraId="270DC17D" w14:textId="4A412967" w:rsidR="0066774F" w:rsidRPr="00E12D7D" w:rsidRDefault="0066774F" w:rsidP="00BF76FB">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en-GB"/>
              </w:rPr>
              <w:t xml:space="preserve">  II</w:t>
            </w:r>
            <w:r w:rsidRPr="00E12D7D">
              <w:rPr>
                <w:rFonts w:ascii="Times New Roman" w:eastAsia="Times New Roman" w:hAnsi="Times New Roman"/>
                <w:b/>
                <w:bCs/>
                <w:color w:val="000000"/>
                <w:sz w:val="24"/>
                <w:szCs w:val="24"/>
                <w:lang w:val="sr-Cyrl-RS"/>
              </w:rPr>
              <w:t xml:space="preserve"> б</w:t>
            </w:r>
          </w:p>
        </w:tc>
        <w:tc>
          <w:tcPr>
            <w:tcW w:w="991" w:type="dxa"/>
          </w:tcPr>
          <w:p w14:paraId="29A0E91F" w14:textId="77777777" w:rsidR="004C4523" w:rsidRPr="00E12D7D" w:rsidRDefault="004C4523" w:rsidP="00BF76FB">
            <w:pPr>
              <w:pStyle w:val="ListParagraph"/>
              <w:ind w:left="0"/>
              <w:rPr>
                <w:rFonts w:ascii="Times New Roman" w:eastAsia="Times New Roman" w:hAnsi="Times New Roman"/>
                <w:b/>
                <w:bCs/>
                <w:color w:val="000000"/>
                <w:sz w:val="24"/>
                <w:szCs w:val="24"/>
                <w:lang w:val="sr-Cyrl-RS"/>
              </w:rPr>
            </w:pPr>
          </w:p>
          <w:p w14:paraId="55C4A104" w14:textId="06099602" w:rsidR="0066774F" w:rsidRPr="00E12D7D" w:rsidRDefault="0066774F" w:rsidP="00BF76FB">
            <w:pPr>
              <w:pStyle w:val="ListParagraph"/>
              <w:ind w:left="0"/>
              <w:rPr>
                <w:rFonts w:ascii="Times New Roman" w:eastAsia="Times New Roman" w:hAnsi="Times New Roman"/>
                <w:b/>
                <w:bCs/>
                <w:color w:val="000000"/>
                <w:sz w:val="24"/>
                <w:szCs w:val="24"/>
                <w:lang w:val="sr-Cyrl-RS"/>
              </w:rPr>
            </w:pPr>
            <w:r w:rsidRPr="00E12D7D">
              <w:rPr>
                <w:rFonts w:ascii="Times New Roman" w:eastAsia="Times New Roman" w:hAnsi="Times New Roman"/>
                <w:b/>
                <w:bCs/>
                <w:color w:val="000000"/>
                <w:sz w:val="24"/>
                <w:szCs w:val="24"/>
                <w:lang w:val="sr-Cyrl-RS"/>
              </w:rPr>
              <w:t xml:space="preserve">    Б</w:t>
            </w:r>
          </w:p>
        </w:tc>
      </w:tr>
    </w:tbl>
    <w:p w14:paraId="385E2B72" w14:textId="77777777" w:rsidR="00377EB0" w:rsidRDefault="00377EB0" w:rsidP="00377EB0">
      <w:pPr>
        <w:pStyle w:val="ListParagraph"/>
        <w:ind w:left="0" w:firstLine="567"/>
        <w:rPr>
          <w:rFonts w:ascii="Times New Roman" w:eastAsia="Times New Roman" w:hAnsi="Times New Roman"/>
          <w:color w:val="000000"/>
          <w:sz w:val="24"/>
          <w:szCs w:val="24"/>
          <w:lang w:val="sr-Cyrl-RS"/>
        </w:rPr>
      </w:pPr>
    </w:p>
    <w:p w14:paraId="74715C2B" w14:textId="77777777" w:rsidR="00377EB0" w:rsidRDefault="00377EB0" w:rsidP="0048176F">
      <w:pPr>
        <w:pStyle w:val="ListParagraph"/>
        <w:ind w:left="0" w:firstLine="567"/>
        <w:rPr>
          <w:rFonts w:ascii="Times New Roman" w:eastAsia="Times New Roman" w:hAnsi="Times New Roman"/>
          <w:color w:val="000000"/>
          <w:sz w:val="24"/>
          <w:szCs w:val="24"/>
          <w:lang w:val="sr-Cyrl-RS"/>
        </w:rPr>
      </w:pPr>
    </w:p>
    <w:p w14:paraId="11F6272F" w14:textId="77777777" w:rsidR="00377EB0" w:rsidRPr="00377EB0" w:rsidRDefault="00377EB0" w:rsidP="0048176F">
      <w:pPr>
        <w:pStyle w:val="ListParagraph"/>
        <w:ind w:left="0" w:firstLine="567"/>
        <w:rPr>
          <w:rFonts w:ascii="Times New Roman" w:eastAsia="Times New Roman" w:hAnsi="Times New Roman"/>
          <w:color w:val="000000"/>
          <w:sz w:val="24"/>
          <w:szCs w:val="24"/>
          <w:lang w:val="sr-Cyrl-RS"/>
        </w:rPr>
      </w:pPr>
    </w:p>
    <w:p w14:paraId="526D2BDA" w14:textId="3D82A02F" w:rsidR="00F069C9" w:rsidRPr="00D3112E" w:rsidRDefault="00B0266E" w:rsidP="00636D89">
      <w:pPr>
        <w:pStyle w:val="ListParagraph"/>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4</w:t>
      </w:r>
      <w:r w:rsidR="00F069C9" w:rsidRPr="00D3112E">
        <w:rPr>
          <w:rFonts w:ascii="Times New Roman" w:eastAsia="Times New Roman" w:hAnsi="Times New Roman"/>
          <w:b/>
          <w:bCs/>
          <w:color w:val="000000"/>
          <w:sz w:val="24"/>
          <w:szCs w:val="24"/>
          <w:lang w:val="sr-Cyrl-RS"/>
        </w:rPr>
        <w:t>.1</w:t>
      </w:r>
      <w:r w:rsidR="00007F32">
        <w:rPr>
          <w:rFonts w:ascii="Times New Roman" w:eastAsia="Times New Roman" w:hAnsi="Times New Roman"/>
          <w:b/>
          <w:bCs/>
          <w:color w:val="000000"/>
          <w:sz w:val="24"/>
          <w:szCs w:val="24"/>
          <w:lang w:val="sr-Cyrl-RS"/>
        </w:rPr>
        <w:t>.</w:t>
      </w:r>
      <w:r w:rsidR="00F069C9" w:rsidRPr="00D3112E">
        <w:rPr>
          <w:rFonts w:ascii="Times New Roman" w:eastAsia="Times New Roman" w:hAnsi="Times New Roman"/>
          <w:b/>
          <w:bCs/>
          <w:color w:val="000000"/>
          <w:sz w:val="24"/>
          <w:szCs w:val="24"/>
          <w:lang w:val="sr-Cyrl-RS"/>
        </w:rPr>
        <w:t xml:space="preserve"> </w:t>
      </w:r>
      <w:r w:rsidR="00D3112E" w:rsidRPr="00D3112E">
        <w:rPr>
          <w:rFonts w:ascii="Times New Roman" w:eastAsia="Times New Roman" w:hAnsi="Times New Roman"/>
          <w:b/>
          <w:bCs/>
          <w:color w:val="000000"/>
          <w:sz w:val="24"/>
          <w:szCs w:val="24"/>
          <w:lang w:val="sr-Cyrl-RS"/>
        </w:rPr>
        <w:t>Терапија фактора ризика и промена животног стила</w:t>
      </w:r>
    </w:p>
    <w:p w14:paraId="39F74641" w14:textId="77777777" w:rsidR="00F069C9" w:rsidRDefault="00F069C9" w:rsidP="00F069C9">
      <w:pPr>
        <w:pStyle w:val="ListParagraph"/>
        <w:ind w:left="900"/>
        <w:rPr>
          <w:rFonts w:ascii="Times New Roman" w:eastAsia="Times New Roman" w:hAnsi="Times New Roman"/>
          <w:color w:val="000000"/>
          <w:sz w:val="24"/>
          <w:szCs w:val="24"/>
          <w:lang w:val="sr-Cyrl-RS"/>
        </w:rPr>
      </w:pPr>
    </w:p>
    <w:p w14:paraId="57BD3594" w14:textId="7DE11FA1" w:rsidR="00142479" w:rsidRPr="00142479" w:rsidRDefault="00F069C9" w:rsidP="00142479">
      <w:pPr>
        <w:spacing w:line="360" w:lineRule="auto"/>
        <w:ind w:left="0" w:firstLine="567"/>
        <w:jc w:val="both"/>
        <w:rPr>
          <w:rFonts w:ascii="Times New Roman" w:eastAsia="Times New Roman" w:hAnsi="Times New Roman"/>
          <w:color w:val="000000"/>
          <w:sz w:val="24"/>
          <w:szCs w:val="24"/>
          <w:lang w:val="sr-Latn-RS"/>
        </w:rPr>
      </w:pPr>
      <w:r w:rsidRPr="00D3112E">
        <w:rPr>
          <w:rFonts w:ascii="Times New Roman" w:eastAsia="Times New Roman" w:hAnsi="Times New Roman"/>
          <w:color w:val="000000"/>
          <w:sz w:val="24"/>
          <w:szCs w:val="24"/>
          <w:lang w:val="sr-Cyrl-RS"/>
        </w:rPr>
        <w:t>Код</w:t>
      </w:r>
      <w:r w:rsidRPr="00D3112E">
        <w:rPr>
          <w:rFonts w:ascii="Times New Roman" w:eastAsia="Times New Roman" w:hAnsi="Times New Roman"/>
          <w:color w:val="000000"/>
          <w:sz w:val="24"/>
          <w:szCs w:val="24"/>
          <w:lang w:val="sr-Latn-RS"/>
        </w:rPr>
        <w:t xml:space="preserve"> болесника са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 xml:space="preserve">-ом  значајан део лечења је модификација фактора ризика за </w:t>
      </w:r>
      <w:r w:rsidR="00D3112E">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коронарну болест и то хипертензије, ди</w:t>
      </w:r>
      <w:r w:rsidRPr="00D3112E">
        <w:rPr>
          <w:rFonts w:ascii="Times New Roman" w:eastAsia="Times New Roman" w:hAnsi="Times New Roman"/>
          <w:color w:val="000000"/>
          <w:sz w:val="24"/>
          <w:szCs w:val="24"/>
          <w:lang w:val="sr-Cyrl-RS"/>
        </w:rPr>
        <w:t>ј</w:t>
      </w:r>
      <w:r w:rsidRPr="00D3112E">
        <w:rPr>
          <w:rFonts w:ascii="Times New Roman" w:eastAsia="Times New Roman" w:hAnsi="Times New Roman"/>
          <w:color w:val="000000"/>
          <w:sz w:val="24"/>
          <w:szCs w:val="24"/>
          <w:lang w:val="sr-Latn-RS"/>
        </w:rPr>
        <w:t>абетес мелитус-а</w:t>
      </w:r>
      <w:r w:rsidRPr="00D3112E">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навике пушења цигарета, хиперлипопротеинемије</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5</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 xml:space="preserve">. </w:t>
      </w:r>
      <w:r w:rsidRPr="00D3112E">
        <w:rPr>
          <w:rFonts w:ascii="Times New Roman" w:eastAsia="Times New Roman" w:hAnsi="Times New Roman"/>
          <w:color w:val="000000"/>
          <w:sz w:val="24"/>
          <w:szCs w:val="24"/>
          <w:lang w:val="sr-Latn-RS"/>
        </w:rPr>
        <w:t>Показано је да је хипертензивна микроциркулација повезана са слабијом миокардном перфизијом</w:t>
      </w:r>
      <w:r w:rsidRPr="00D3112E">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да је дислипидемија значајан узрок ендотелне дисфункције, и да је ди</w:t>
      </w:r>
      <w:r w:rsidRPr="00D3112E">
        <w:rPr>
          <w:rFonts w:ascii="Times New Roman" w:eastAsia="Times New Roman" w:hAnsi="Times New Roman"/>
          <w:color w:val="000000"/>
          <w:sz w:val="24"/>
          <w:szCs w:val="24"/>
          <w:lang w:val="sr-Cyrl-RS"/>
        </w:rPr>
        <w:t>ј</w:t>
      </w:r>
      <w:r w:rsidRPr="00D3112E">
        <w:rPr>
          <w:rFonts w:ascii="Times New Roman" w:eastAsia="Times New Roman" w:hAnsi="Times New Roman"/>
          <w:color w:val="000000"/>
          <w:sz w:val="24"/>
          <w:szCs w:val="24"/>
          <w:lang w:val="sr-Latn-RS"/>
        </w:rPr>
        <w:t>абетес мелитус уско повезан  са поремећеном и смањеном вазодилатацијом</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5</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w:t>
      </w:r>
    </w:p>
    <w:p w14:paraId="5295362A" w14:textId="3F520BBA" w:rsidR="00142479" w:rsidRPr="00142479" w:rsidRDefault="00F069C9" w:rsidP="00142479">
      <w:pPr>
        <w:spacing w:line="360" w:lineRule="auto"/>
        <w:ind w:left="0" w:firstLine="567"/>
        <w:jc w:val="both"/>
        <w:rPr>
          <w:rFonts w:ascii="Times New Roman" w:eastAsia="Times New Roman" w:hAnsi="Times New Roman"/>
          <w:color w:val="000000"/>
          <w:sz w:val="24"/>
          <w:szCs w:val="24"/>
          <w:lang w:val="sr-Cyrl-RS"/>
        </w:rPr>
      </w:pPr>
      <w:r w:rsidRPr="00D3112E">
        <w:rPr>
          <w:rFonts w:ascii="Times New Roman" w:eastAsia="Times New Roman" w:hAnsi="Times New Roman"/>
          <w:color w:val="000000"/>
          <w:sz w:val="24"/>
          <w:szCs w:val="24"/>
          <w:lang w:val="sr-Latn-RS"/>
        </w:rPr>
        <w:t>Промене животног стила се односе пре свега на престанак пушења, с обзиром да је познато да цигарете повећавају спазам штетним утицајем на ендотел и ослоба</w:t>
      </w:r>
      <w:r w:rsidR="00D3112E">
        <w:rPr>
          <w:rFonts w:ascii="Times New Roman" w:eastAsia="Times New Roman" w:hAnsi="Times New Roman"/>
          <w:color w:val="000000"/>
          <w:sz w:val="24"/>
          <w:szCs w:val="24"/>
          <w:lang w:val="sr-Cyrl-RS"/>
        </w:rPr>
        <w:t>ђ</w:t>
      </w:r>
      <w:r w:rsidRPr="00D3112E">
        <w:rPr>
          <w:rFonts w:ascii="Times New Roman" w:eastAsia="Times New Roman" w:hAnsi="Times New Roman"/>
          <w:color w:val="000000"/>
          <w:sz w:val="24"/>
          <w:szCs w:val="24"/>
          <w:lang w:val="sr-Latn-RS"/>
        </w:rPr>
        <w:t xml:space="preserve">ање азотног оксида (NO). Други значајан покретач ангинозних тегоба код болесника са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 xml:space="preserve">ом је емотивни и ментални стрес и /или псхофизички умор, те треба пацијенте мотивисати да препознају сопствене потенцијалне тригере, како би их избегли. Балансирана здрава исхрана уз изегавање симпатикомиметских додатака као што су амфетамини, кокаин, алкохол, екстази је значајна препорука за пацијенте са </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 xml:space="preserve">-ом. Провокативни лекови за погоршање симптома могу бити и неки од хемотерапијских протокола и ерготамински препарати у терапији мигрене. </w:t>
      </w:r>
      <w:r w:rsidR="00142479" w:rsidRP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3</w:t>
      </w:r>
      <w:r w:rsidR="00142479" w:rsidRPr="00142479">
        <w:rPr>
          <w:rFonts w:ascii="Times New Roman" w:eastAsia="Times New Roman" w:hAnsi="Times New Roman"/>
          <w:color w:val="000000"/>
          <w:sz w:val="24"/>
          <w:szCs w:val="24"/>
          <w:lang w:val="sr-Cyrl-RS"/>
        </w:rPr>
        <w:t>]</w:t>
      </w:r>
    </w:p>
    <w:p w14:paraId="20D9C9CF" w14:textId="77777777" w:rsidR="00F069C9" w:rsidRPr="00F069C9" w:rsidRDefault="00F069C9" w:rsidP="00F069C9">
      <w:pPr>
        <w:pStyle w:val="ListParagraph"/>
        <w:ind w:left="900"/>
        <w:rPr>
          <w:rFonts w:ascii="Times New Roman" w:eastAsia="Times New Roman" w:hAnsi="Times New Roman"/>
          <w:color w:val="000000"/>
          <w:sz w:val="24"/>
          <w:szCs w:val="24"/>
          <w:lang w:val="sr-Latn-RS"/>
        </w:rPr>
      </w:pPr>
    </w:p>
    <w:p w14:paraId="5E1FBE1F" w14:textId="324934FD" w:rsidR="00F069C9" w:rsidRPr="00D3112E" w:rsidRDefault="00B0266E" w:rsidP="007C4A31">
      <w:pPr>
        <w:pStyle w:val="ListParagraph"/>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4</w:t>
      </w:r>
      <w:r w:rsidR="00F069C9" w:rsidRPr="00D3112E">
        <w:rPr>
          <w:rFonts w:ascii="Times New Roman" w:eastAsia="Times New Roman" w:hAnsi="Times New Roman"/>
          <w:b/>
          <w:bCs/>
          <w:color w:val="000000"/>
          <w:sz w:val="24"/>
          <w:szCs w:val="24"/>
          <w:lang w:val="sr-Cyrl-RS"/>
        </w:rPr>
        <w:t>.2</w:t>
      </w:r>
      <w:r w:rsidR="00007F32">
        <w:rPr>
          <w:rFonts w:ascii="Times New Roman" w:eastAsia="Times New Roman" w:hAnsi="Times New Roman"/>
          <w:b/>
          <w:bCs/>
          <w:color w:val="000000"/>
          <w:sz w:val="24"/>
          <w:szCs w:val="24"/>
          <w:lang w:val="sr-Cyrl-RS"/>
        </w:rPr>
        <w:t>.</w:t>
      </w:r>
      <w:r w:rsidR="00F069C9" w:rsidRPr="00D3112E">
        <w:rPr>
          <w:rFonts w:ascii="Times New Roman" w:eastAsia="Times New Roman" w:hAnsi="Times New Roman"/>
          <w:b/>
          <w:bCs/>
          <w:color w:val="000000"/>
          <w:sz w:val="24"/>
          <w:szCs w:val="24"/>
          <w:lang w:val="sr-Cyrl-RS"/>
        </w:rPr>
        <w:t xml:space="preserve"> </w:t>
      </w:r>
      <w:r w:rsidR="00D3112E" w:rsidRPr="00D3112E">
        <w:rPr>
          <w:rFonts w:ascii="Times New Roman" w:eastAsia="Times New Roman" w:hAnsi="Times New Roman"/>
          <w:b/>
          <w:bCs/>
          <w:color w:val="000000"/>
          <w:sz w:val="24"/>
          <w:szCs w:val="24"/>
          <w:lang w:val="sr-Cyrl-RS"/>
        </w:rPr>
        <w:t xml:space="preserve"> Медикаментна терапија</w:t>
      </w:r>
    </w:p>
    <w:p w14:paraId="53C7F31A" w14:textId="77777777" w:rsidR="00D3112E" w:rsidRPr="00D3112E" w:rsidRDefault="00D3112E" w:rsidP="00F069C9">
      <w:pPr>
        <w:pStyle w:val="ListParagraph"/>
        <w:ind w:left="900"/>
        <w:rPr>
          <w:rFonts w:ascii="Times New Roman" w:eastAsia="Times New Roman" w:hAnsi="Times New Roman"/>
          <w:b/>
          <w:bCs/>
          <w:color w:val="000000"/>
          <w:sz w:val="24"/>
          <w:szCs w:val="24"/>
          <w:lang w:val="sr-Cyrl-RS"/>
        </w:rPr>
      </w:pPr>
    </w:p>
    <w:p w14:paraId="04F84E06" w14:textId="17228293" w:rsidR="00142479" w:rsidRPr="00142479" w:rsidRDefault="00F069C9" w:rsidP="00142479">
      <w:pPr>
        <w:spacing w:line="360" w:lineRule="auto"/>
        <w:ind w:left="0" w:firstLine="567"/>
        <w:jc w:val="both"/>
        <w:rPr>
          <w:rFonts w:ascii="Times New Roman" w:eastAsia="Times New Roman" w:hAnsi="Times New Roman"/>
          <w:color w:val="000000"/>
          <w:sz w:val="24"/>
          <w:szCs w:val="24"/>
          <w:lang w:val="sr-Cyrl-RS"/>
        </w:rPr>
      </w:pPr>
      <w:r w:rsidRPr="00D3112E">
        <w:rPr>
          <w:rFonts w:ascii="Times New Roman" w:eastAsia="Times New Roman" w:hAnsi="Times New Roman"/>
          <w:color w:val="000000"/>
          <w:sz w:val="24"/>
          <w:szCs w:val="24"/>
          <w:lang w:val="sr-Latn-RS"/>
        </w:rPr>
        <w:t xml:space="preserve">Управљајући се према узроку настанка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ИНОК-е</w:t>
      </w:r>
      <w:r w:rsidRPr="00D3112E">
        <w:rPr>
          <w:rFonts w:ascii="Times New Roman" w:eastAsia="Times New Roman" w:hAnsi="Times New Roman"/>
          <w:color w:val="000000"/>
          <w:sz w:val="24"/>
          <w:szCs w:val="24"/>
          <w:lang w:val="sr-Latn-RS"/>
        </w:rPr>
        <w:t xml:space="preserve">, уколико је примарни </w:t>
      </w:r>
      <w:r w:rsidRPr="00D3112E">
        <w:rPr>
          <w:rFonts w:ascii="Times New Roman" w:eastAsia="Times New Roman" w:hAnsi="Times New Roman"/>
          <w:color w:val="000000"/>
          <w:sz w:val="24"/>
          <w:szCs w:val="24"/>
          <w:lang w:val="sr-Cyrl-RS"/>
        </w:rPr>
        <w:t>узрок</w:t>
      </w:r>
      <w:r w:rsidRPr="00D3112E">
        <w:rPr>
          <w:rFonts w:ascii="Times New Roman" w:eastAsia="Times New Roman" w:hAnsi="Times New Roman"/>
          <w:color w:val="000000"/>
          <w:sz w:val="24"/>
          <w:szCs w:val="24"/>
          <w:lang w:val="sr-Latn-RS"/>
        </w:rPr>
        <w:t xml:space="preserve"> </w:t>
      </w:r>
      <w:r w:rsidR="00D3112E">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вазоспазам</w:t>
      </w:r>
      <w:r w:rsidR="00462076">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прва терапијска линија су антагонисти калцијумских канала и то како недихидропиридински (Дилтиазем, Верапамил)</w:t>
      </w:r>
      <w:r w:rsidR="00F82EB7">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 xml:space="preserve">тако и дихидропиридински </w:t>
      </w:r>
      <w:r w:rsidR="00D3112E">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Амлодипин</w:t>
      </w:r>
      <w:r w:rsidR="00462076">
        <w:rPr>
          <w:rFonts w:ascii="Times New Roman" w:eastAsia="Times New Roman" w:hAnsi="Times New Roman"/>
          <w:color w:val="000000"/>
          <w:sz w:val="24"/>
          <w:szCs w:val="24"/>
          <w:lang w:val="sr-Cyrl-RS"/>
        </w:rPr>
        <w:t xml:space="preserve">, </w:t>
      </w:r>
      <w:r w:rsidR="00F04550">
        <w:rPr>
          <w:rFonts w:ascii="Times New Roman" w:eastAsia="Times New Roman" w:hAnsi="Times New Roman"/>
          <w:color w:val="000000"/>
          <w:sz w:val="24"/>
          <w:szCs w:val="24"/>
          <w:lang w:val="sr-Cyrl-RS"/>
        </w:rPr>
        <w:t>Л</w:t>
      </w:r>
      <w:r w:rsidR="00462076">
        <w:rPr>
          <w:rFonts w:ascii="Times New Roman" w:eastAsia="Times New Roman" w:hAnsi="Times New Roman"/>
          <w:color w:val="000000"/>
          <w:sz w:val="24"/>
          <w:szCs w:val="24"/>
          <w:lang w:val="sr-Cyrl-RS"/>
        </w:rPr>
        <w:t>ерканидипин</w:t>
      </w:r>
      <w:r w:rsidRPr="00D3112E">
        <w:rPr>
          <w:rFonts w:ascii="Times New Roman" w:eastAsia="Times New Roman" w:hAnsi="Times New Roman"/>
          <w:color w:val="000000"/>
          <w:sz w:val="24"/>
          <w:szCs w:val="24"/>
          <w:lang w:val="sr-Latn-RS"/>
        </w:rPr>
        <w:t>)</w:t>
      </w:r>
      <w:r w:rsidR="00462076">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уз могући додатак никорданил</w:t>
      </w:r>
      <w:r w:rsidRPr="00D3112E">
        <w:rPr>
          <w:rFonts w:ascii="Times New Roman" w:eastAsia="Times New Roman" w:hAnsi="Times New Roman"/>
          <w:color w:val="000000"/>
          <w:sz w:val="24"/>
          <w:szCs w:val="24"/>
          <w:lang w:val="sr-Cyrl-RS"/>
        </w:rPr>
        <w:t>а</w:t>
      </w:r>
      <w:r w:rsidRPr="00D3112E">
        <w:rPr>
          <w:rFonts w:ascii="Times New Roman" w:eastAsia="Times New Roman" w:hAnsi="Times New Roman"/>
          <w:color w:val="000000"/>
          <w:sz w:val="24"/>
          <w:szCs w:val="24"/>
          <w:lang w:val="sr-Latn-RS"/>
        </w:rPr>
        <w:t xml:space="preserve"> за који је познато да активира </w:t>
      </w:r>
      <w:r w:rsidR="00620856">
        <w:rPr>
          <w:rFonts w:ascii="Times New Roman" w:eastAsia="Times New Roman" w:hAnsi="Times New Roman"/>
          <w:color w:val="000000"/>
          <w:sz w:val="24"/>
          <w:szCs w:val="24"/>
          <w:lang w:val="sr-Cyrl-RS"/>
        </w:rPr>
        <w:t>калијумове</w:t>
      </w:r>
      <w:r w:rsidRPr="00D3112E">
        <w:rPr>
          <w:rFonts w:ascii="Times New Roman" w:eastAsia="Times New Roman" w:hAnsi="Times New Roman"/>
          <w:color w:val="000000"/>
          <w:sz w:val="24"/>
          <w:szCs w:val="24"/>
          <w:lang w:val="sr-Latn-RS"/>
        </w:rPr>
        <w:t xml:space="preserve"> канале на мембрани како кардиомиоцита тако и </w:t>
      </w:r>
      <w:r w:rsidRPr="00D3112E">
        <w:rPr>
          <w:rFonts w:ascii="Times New Roman" w:eastAsia="Times New Roman" w:hAnsi="Times New Roman"/>
          <w:color w:val="000000"/>
          <w:sz w:val="24"/>
          <w:szCs w:val="24"/>
          <w:lang w:val="sr-Cyrl-RS"/>
        </w:rPr>
        <w:t>ћ</w:t>
      </w:r>
      <w:r w:rsidRPr="00D3112E">
        <w:rPr>
          <w:rFonts w:ascii="Times New Roman" w:eastAsia="Times New Roman" w:hAnsi="Times New Roman"/>
          <w:color w:val="000000"/>
          <w:sz w:val="24"/>
          <w:szCs w:val="24"/>
          <w:lang w:val="sr-Latn-RS"/>
        </w:rPr>
        <w:t xml:space="preserve">елија у микроваскуларном кориту </w:t>
      </w:r>
      <w:r w:rsidR="00142479" w:rsidRPr="00142479">
        <w:rPr>
          <w:rFonts w:ascii="Times New Roman" w:eastAsia="Times New Roman" w:hAnsi="Times New Roman"/>
          <w:color w:val="000000"/>
          <w:sz w:val="24"/>
          <w:szCs w:val="24"/>
          <w:lang w:val="sr-Cyrl-RS"/>
        </w:rPr>
        <w:t>[1</w:t>
      </w:r>
      <w:r w:rsidR="00142479">
        <w:rPr>
          <w:rFonts w:ascii="Times New Roman" w:eastAsia="Times New Roman" w:hAnsi="Times New Roman"/>
          <w:color w:val="000000"/>
          <w:sz w:val="24"/>
          <w:szCs w:val="24"/>
          <w:lang w:val="sr-Latn-RS"/>
        </w:rPr>
        <w:t>, 6</w:t>
      </w:r>
      <w:r w:rsidR="00142479" w:rsidRPr="00142479">
        <w:rPr>
          <w:rFonts w:ascii="Times New Roman" w:eastAsia="Times New Roman" w:hAnsi="Times New Roman"/>
          <w:color w:val="000000"/>
          <w:sz w:val="24"/>
          <w:szCs w:val="24"/>
          <w:lang w:val="sr-Cyrl-RS"/>
        </w:rPr>
        <w:t>]</w:t>
      </w:r>
    </w:p>
    <w:p w14:paraId="30ADDED2" w14:textId="3DE5FB61" w:rsidR="00142479" w:rsidRPr="00142479" w:rsidRDefault="00F069C9" w:rsidP="00142479">
      <w:pPr>
        <w:spacing w:line="360" w:lineRule="auto"/>
        <w:ind w:left="0" w:firstLine="567"/>
        <w:jc w:val="both"/>
        <w:rPr>
          <w:rFonts w:ascii="Times New Roman" w:eastAsia="Times New Roman" w:hAnsi="Times New Roman"/>
          <w:color w:val="000000"/>
          <w:sz w:val="24"/>
          <w:szCs w:val="24"/>
          <w:lang w:val="sr-Latn-RS"/>
        </w:rPr>
      </w:pPr>
      <w:r w:rsidRPr="00D3112E">
        <w:rPr>
          <w:rFonts w:ascii="Times New Roman" w:eastAsia="Times New Roman" w:hAnsi="Times New Roman"/>
          <w:color w:val="000000"/>
          <w:sz w:val="24"/>
          <w:szCs w:val="24"/>
          <w:lang w:val="sr-Latn-RS"/>
        </w:rPr>
        <w:t xml:space="preserve">Уколико </w:t>
      </w:r>
      <w:r w:rsidR="00026B02">
        <w:rPr>
          <w:rFonts w:ascii="Times New Roman" w:eastAsia="Times New Roman" w:hAnsi="Times New Roman"/>
          <w:color w:val="000000"/>
          <w:sz w:val="24"/>
          <w:szCs w:val="24"/>
          <w:lang w:val="sr-Cyrl-RS"/>
        </w:rPr>
        <w:t>је</w:t>
      </w:r>
      <w:r w:rsidRPr="00D3112E">
        <w:rPr>
          <w:rFonts w:ascii="Times New Roman" w:eastAsia="Times New Roman" w:hAnsi="Times New Roman"/>
          <w:color w:val="000000"/>
          <w:sz w:val="24"/>
          <w:szCs w:val="24"/>
          <w:lang w:val="sr-Latn-RS"/>
        </w:rPr>
        <w:t xml:space="preserve"> </w:t>
      </w:r>
      <w:r w:rsidRPr="00D3112E">
        <w:rPr>
          <w:rFonts w:ascii="Times New Roman" w:eastAsia="Times New Roman" w:hAnsi="Times New Roman"/>
          <w:color w:val="000000"/>
          <w:sz w:val="24"/>
          <w:szCs w:val="24"/>
          <w:lang w:val="sr-Cyrl-RS"/>
        </w:rPr>
        <w:t xml:space="preserve">узрок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ИНОКА-е</w:t>
      </w:r>
      <w:r w:rsidRPr="00D3112E">
        <w:rPr>
          <w:rFonts w:ascii="Times New Roman" w:eastAsia="Times New Roman" w:hAnsi="Times New Roman"/>
          <w:color w:val="000000"/>
          <w:sz w:val="24"/>
          <w:szCs w:val="24"/>
          <w:lang w:val="sr-Latn-RS"/>
        </w:rPr>
        <w:t xml:space="preserve"> микро</w:t>
      </w:r>
      <w:r w:rsidRPr="00D3112E">
        <w:rPr>
          <w:rFonts w:ascii="Times New Roman" w:eastAsia="Times New Roman" w:hAnsi="Times New Roman"/>
          <w:color w:val="000000"/>
          <w:sz w:val="24"/>
          <w:szCs w:val="24"/>
          <w:lang w:val="sr-Cyrl-RS"/>
        </w:rPr>
        <w:t xml:space="preserve">васкуларна </w:t>
      </w:r>
      <w:r w:rsidRPr="00D3112E">
        <w:rPr>
          <w:rFonts w:ascii="Times New Roman" w:eastAsia="Times New Roman" w:hAnsi="Times New Roman"/>
          <w:color w:val="000000"/>
          <w:sz w:val="24"/>
          <w:szCs w:val="24"/>
          <w:lang w:val="sr-Latn-RS"/>
        </w:rPr>
        <w:t>дисфункциј</w:t>
      </w:r>
      <w:r w:rsidRPr="00D3112E">
        <w:rPr>
          <w:rFonts w:ascii="Times New Roman" w:eastAsia="Times New Roman" w:hAnsi="Times New Roman"/>
          <w:color w:val="000000"/>
          <w:sz w:val="24"/>
          <w:szCs w:val="24"/>
          <w:lang w:val="sr-Cyrl-RS"/>
        </w:rPr>
        <w:t>а</w:t>
      </w:r>
      <w:r w:rsidRPr="00D3112E">
        <w:rPr>
          <w:rFonts w:ascii="Times New Roman" w:eastAsia="Times New Roman" w:hAnsi="Times New Roman"/>
          <w:color w:val="000000"/>
          <w:sz w:val="24"/>
          <w:szCs w:val="24"/>
          <w:lang w:val="sr-Latn-RS"/>
        </w:rPr>
        <w:t xml:space="preserve"> терапијски избор би били вазодилататорни лекови и то нитрати кратког дејства (Глицерин тринитрат, Исосорб моно и динитрат), бета блокери (Небиволол, </w:t>
      </w:r>
      <w:r w:rsidRPr="00D3112E">
        <w:rPr>
          <w:rFonts w:ascii="Times New Roman" w:eastAsia="Times New Roman" w:hAnsi="Times New Roman"/>
          <w:color w:val="000000"/>
          <w:sz w:val="24"/>
          <w:szCs w:val="24"/>
          <w:lang w:val="sr-Cyrl-RS"/>
        </w:rPr>
        <w:t>К</w:t>
      </w:r>
      <w:r w:rsidRPr="00D3112E">
        <w:rPr>
          <w:rFonts w:ascii="Times New Roman" w:eastAsia="Times New Roman" w:hAnsi="Times New Roman"/>
          <w:color w:val="000000"/>
          <w:sz w:val="24"/>
          <w:szCs w:val="24"/>
          <w:lang w:val="sr-Latn-RS"/>
        </w:rPr>
        <w:t xml:space="preserve">арведилол) и АЦЕ инхибитори и </w:t>
      </w:r>
      <w:r w:rsidRPr="00D3112E">
        <w:rPr>
          <w:rFonts w:ascii="Times New Roman" w:eastAsia="Times New Roman" w:hAnsi="Times New Roman"/>
          <w:color w:val="000000"/>
          <w:sz w:val="24"/>
          <w:szCs w:val="24"/>
          <w:lang w:val="sr-Cyrl-RS"/>
        </w:rPr>
        <w:t xml:space="preserve">блокатори ангиотензинских рецептора (АРБ). </w:t>
      </w:r>
      <w:r w:rsidRPr="00D3112E">
        <w:rPr>
          <w:rFonts w:ascii="Times New Roman" w:eastAsia="Times New Roman" w:hAnsi="Times New Roman"/>
          <w:color w:val="000000"/>
          <w:sz w:val="24"/>
          <w:szCs w:val="24"/>
          <w:lang w:val="sr-Latn-RS"/>
        </w:rPr>
        <w:t xml:space="preserve"> Наиме, студије на великом узорку болесника </w:t>
      </w:r>
      <w:r w:rsidRPr="00D3112E">
        <w:rPr>
          <w:rFonts w:ascii="Times New Roman" w:eastAsia="Times New Roman" w:hAnsi="Times New Roman"/>
          <w:color w:val="000000"/>
          <w:sz w:val="24"/>
          <w:szCs w:val="24"/>
          <w:lang w:val="sr-Cyrl-RS"/>
        </w:rPr>
        <w:t xml:space="preserve"> су показале </w:t>
      </w:r>
      <w:r w:rsidRPr="00D3112E">
        <w:rPr>
          <w:rFonts w:ascii="Times New Roman" w:eastAsia="Times New Roman" w:hAnsi="Times New Roman"/>
          <w:color w:val="000000"/>
          <w:sz w:val="24"/>
          <w:szCs w:val="24"/>
          <w:lang w:val="sr-Latn-RS"/>
        </w:rPr>
        <w:t xml:space="preserve">да примена АЦЕ инхибитора или АРБ побољшава коронарну резерву протока код болесника са </w:t>
      </w:r>
      <w:r w:rsidR="00620856">
        <w:rPr>
          <w:rFonts w:ascii="Times New Roman" w:eastAsia="Times New Roman" w:hAnsi="Times New Roman"/>
          <w:color w:val="000000"/>
          <w:sz w:val="24"/>
          <w:szCs w:val="24"/>
          <w:lang w:val="sr-Cyrl-RS"/>
        </w:rPr>
        <w:t xml:space="preserve"> АНОКА/</w:t>
      </w:r>
      <w:r w:rsidRPr="00D3112E">
        <w:rPr>
          <w:rFonts w:ascii="Times New Roman" w:eastAsia="Times New Roman" w:hAnsi="Times New Roman"/>
          <w:color w:val="000000"/>
          <w:sz w:val="24"/>
          <w:szCs w:val="24"/>
          <w:lang w:val="sr-Cyrl-RS"/>
        </w:rPr>
        <w:t>ИНОК</w:t>
      </w:r>
      <w:r w:rsidRPr="00D3112E">
        <w:rPr>
          <w:rFonts w:ascii="Times New Roman" w:eastAsia="Times New Roman" w:hAnsi="Times New Roman"/>
          <w:color w:val="000000"/>
          <w:sz w:val="24"/>
          <w:szCs w:val="24"/>
          <w:lang w:val="sr-Latn-RS"/>
        </w:rPr>
        <w:t xml:space="preserve">-ом и смањује број и учесталост ангинозних тегоба </w:t>
      </w:r>
      <w:r w:rsidR="00142479" w:rsidRP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6</w:t>
      </w:r>
      <w:r w:rsidR="00142479" w:rsidRP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 xml:space="preserve">.  </w:t>
      </w:r>
      <w:r w:rsidRPr="00D3112E">
        <w:rPr>
          <w:rFonts w:ascii="Times New Roman" w:eastAsia="Times New Roman" w:hAnsi="Times New Roman"/>
          <w:color w:val="000000"/>
          <w:sz w:val="24"/>
          <w:szCs w:val="24"/>
          <w:lang w:val="sr-Latn-RS"/>
        </w:rPr>
        <w:t xml:space="preserve">У зависности од терапијског учинка у терапијском алгоритму </w:t>
      </w:r>
      <w:r w:rsidRPr="00D3112E">
        <w:rPr>
          <w:rFonts w:ascii="Times New Roman" w:eastAsia="Times New Roman" w:hAnsi="Times New Roman"/>
          <w:color w:val="000000"/>
          <w:sz w:val="24"/>
          <w:szCs w:val="24"/>
          <w:lang w:val="sr-Cyrl-RS"/>
        </w:rPr>
        <w:t>је</w:t>
      </w:r>
      <w:r w:rsidRPr="00D3112E">
        <w:rPr>
          <w:rFonts w:ascii="Times New Roman" w:eastAsia="Times New Roman" w:hAnsi="Times New Roman"/>
          <w:color w:val="000000"/>
          <w:sz w:val="24"/>
          <w:szCs w:val="24"/>
          <w:lang w:val="sr-Latn-RS"/>
        </w:rPr>
        <w:t xml:space="preserve"> и ранолазин, инхибитор касне натријумске струје који повољно утиче на миокардну релаксацију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7</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w:t>
      </w:r>
      <w:r w:rsidRPr="00D3112E">
        <w:rPr>
          <w:rFonts w:ascii="Times New Roman" w:eastAsia="Times New Roman" w:hAnsi="Times New Roman"/>
          <w:color w:val="000000"/>
          <w:sz w:val="24"/>
          <w:szCs w:val="24"/>
          <w:lang w:val="sr-Latn-RS"/>
        </w:rPr>
        <w:t xml:space="preserve"> Друга терапијска линија према ЕСЦ препорукама из 2019 године су Ивабрадин, селективни блокатор СА чвора који редукује срчану фреквенцију али нема негативно инотропно дејство и не мења значајно контрактилност миокарда, Триметазидин, модулатор ћелијске оксидације и метаболизма масних киселина</w:t>
      </w:r>
      <w:r w:rsidR="00E468C2">
        <w:rPr>
          <w:rFonts w:ascii="Times New Roman" w:eastAsia="Times New Roman" w:hAnsi="Times New Roman"/>
          <w:color w:val="000000"/>
          <w:sz w:val="24"/>
          <w:szCs w:val="24"/>
          <w:lang w:val="sr-Cyrl-RS"/>
        </w:rPr>
        <w:t>,</w:t>
      </w:r>
      <w:r w:rsidRPr="00D3112E">
        <w:rPr>
          <w:rFonts w:ascii="Times New Roman" w:eastAsia="Times New Roman" w:hAnsi="Times New Roman"/>
          <w:color w:val="000000"/>
          <w:sz w:val="24"/>
          <w:szCs w:val="24"/>
          <w:lang w:val="sr-Latn-RS"/>
        </w:rPr>
        <w:t xml:space="preserve"> и Ни</w:t>
      </w:r>
      <w:r w:rsidRPr="00D3112E">
        <w:rPr>
          <w:rFonts w:ascii="Times New Roman" w:eastAsia="Times New Roman" w:hAnsi="Times New Roman"/>
          <w:color w:val="000000"/>
          <w:sz w:val="24"/>
          <w:szCs w:val="24"/>
          <w:lang w:val="sr-Cyrl-RS"/>
        </w:rPr>
        <w:t>к</w:t>
      </w:r>
      <w:r w:rsidRPr="00D3112E">
        <w:rPr>
          <w:rFonts w:ascii="Times New Roman" w:eastAsia="Times New Roman" w:hAnsi="Times New Roman"/>
          <w:color w:val="000000"/>
          <w:sz w:val="24"/>
          <w:szCs w:val="24"/>
          <w:lang w:val="sr-Latn-RS"/>
        </w:rPr>
        <w:t>орандил, активатор калијум</w:t>
      </w:r>
      <w:r w:rsidR="00620856">
        <w:rPr>
          <w:rFonts w:ascii="Times New Roman" w:eastAsia="Times New Roman" w:hAnsi="Times New Roman"/>
          <w:color w:val="000000"/>
          <w:sz w:val="24"/>
          <w:szCs w:val="24"/>
          <w:lang w:val="sr-Cyrl-RS"/>
        </w:rPr>
        <w:t xml:space="preserve">ових </w:t>
      </w:r>
      <w:r w:rsidRPr="00D3112E">
        <w:rPr>
          <w:rFonts w:ascii="Times New Roman" w:eastAsia="Times New Roman" w:hAnsi="Times New Roman"/>
          <w:color w:val="000000"/>
          <w:sz w:val="24"/>
          <w:szCs w:val="24"/>
          <w:lang w:val="sr-Latn-RS"/>
        </w:rPr>
        <w:t xml:space="preserve">канала који дилатира </w:t>
      </w:r>
      <w:r w:rsidR="00F82EB7" w:rsidRPr="00620856">
        <w:rPr>
          <w:rFonts w:ascii="Times New Roman" w:eastAsia="Times New Roman" w:hAnsi="Times New Roman"/>
          <w:color w:val="000000"/>
          <w:sz w:val="24"/>
          <w:szCs w:val="24"/>
          <w:lang w:val="sr-Cyrl-RS"/>
        </w:rPr>
        <w:t>интрамиокардне артериоле</w:t>
      </w:r>
      <w:r w:rsidRPr="00D3112E">
        <w:rPr>
          <w:rFonts w:ascii="Times New Roman" w:eastAsia="Times New Roman" w:hAnsi="Times New Roman"/>
          <w:color w:val="000000"/>
          <w:sz w:val="24"/>
          <w:szCs w:val="24"/>
          <w:lang w:val="sr-Latn-RS"/>
        </w:rPr>
        <w:t xml:space="preserve">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6,7</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w:t>
      </w:r>
    </w:p>
    <w:p w14:paraId="7E5BF932" w14:textId="3AE993CD" w:rsidR="00F069C9" w:rsidRPr="00142479" w:rsidRDefault="00F069C9" w:rsidP="00142479">
      <w:pPr>
        <w:spacing w:line="360" w:lineRule="auto"/>
        <w:ind w:left="0" w:firstLine="567"/>
        <w:jc w:val="both"/>
        <w:rPr>
          <w:rFonts w:ascii="Times New Roman" w:eastAsia="Times New Roman" w:hAnsi="Times New Roman"/>
          <w:color w:val="000000"/>
          <w:sz w:val="24"/>
          <w:szCs w:val="24"/>
          <w:lang w:val="sr-Cyrl-RS"/>
        </w:rPr>
      </w:pPr>
      <w:r w:rsidRPr="00D3112E">
        <w:rPr>
          <w:rFonts w:ascii="Times New Roman" w:eastAsia="Times New Roman" w:hAnsi="Times New Roman"/>
          <w:color w:val="000000"/>
          <w:sz w:val="24"/>
          <w:szCs w:val="24"/>
          <w:lang w:val="sr-Latn-RS"/>
        </w:rPr>
        <w:t xml:space="preserve"> У склопу лечења показано је да статини осим свог основног дејства, редукују напором изазвану исхемију и поправљају проток преко својих антиоксидантних и антиинфламаторних механизама. Препоручена физичка активност као терапијски модус код ових болесника је три пута недељно по 20 до 30</w:t>
      </w:r>
      <w:r w:rsidR="00462076">
        <w:rPr>
          <w:rFonts w:ascii="Times New Roman" w:eastAsia="Times New Roman" w:hAnsi="Times New Roman"/>
          <w:color w:val="000000"/>
          <w:sz w:val="24"/>
          <w:szCs w:val="24"/>
          <w:lang w:val="sr-Cyrl-RS"/>
        </w:rPr>
        <w:t xml:space="preserve"> </w:t>
      </w:r>
      <w:r w:rsidRPr="00D3112E">
        <w:rPr>
          <w:rFonts w:ascii="Times New Roman" w:eastAsia="Times New Roman" w:hAnsi="Times New Roman"/>
          <w:color w:val="000000"/>
          <w:sz w:val="24"/>
          <w:szCs w:val="24"/>
          <w:lang w:val="sr-Latn-RS"/>
        </w:rPr>
        <w:t xml:space="preserve">мин, јер је показан њен учинак на смањење оксидативног стреса и бољу мишићну оксигенацију. </w:t>
      </w:r>
    </w:p>
    <w:p w14:paraId="2973E728" w14:textId="74557148" w:rsidR="00F069C9" w:rsidRPr="00D3112E" w:rsidRDefault="00F069C9" w:rsidP="00142479">
      <w:pPr>
        <w:spacing w:line="360" w:lineRule="auto"/>
        <w:ind w:left="0" w:firstLine="567"/>
        <w:jc w:val="both"/>
        <w:rPr>
          <w:rFonts w:ascii="Times New Roman" w:eastAsia="Times New Roman" w:hAnsi="Times New Roman"/>
          <w:color w:val="000000"/>
          <w:sz w:val="24"/>
          <w:szCs w:val="24"/>
          <w:lang w:val="sr-Latn-RS"/>
        </w:rPr>
      </w:pPr>
      <w:r w:rsidRPr="00D3112E">
        <w:rPr>
          <w:rFonts w:ascii="Times New Roman" w:eastAsia="Times New Roman" w:hAnsi="Times New Roman"/>
          <w:color w:val="000000"/>
          <w:sz w:val="24"/>
          <w:szCs w:val="24"/>
          <w:lang w:val="sr-Latn-RS"/>
        </w:rPr>
        <w:t xml:space="preserve">Из литературе се може закључити да </w:t>
      </w:r>
      <w:r w:rsidRPr="00D3112E">
        <w:rPr>
          <w:rFonts w:ascii="Times New Roman" w:eastAsia="Times New Roman" w:hAnsi="Times New Roman"/>
          <w:color w:val="000000"/>
          <w:sz w:val="24"/>
          <w:szCs w:val="24"/>
          <w:lang w:val="sr-Cyrl-RS"/>
        </w:rPr>
        <w:t xml:space="preserve">се </w:t>
      </w:r>
      <w:r w:rsidRPr="00D3112E">
        <w:rPr>
          <w:rFonts w:ascii="Times New Roman" w:eastAsia="Times New Roman" w:hAnsi="Times New Roman"/>
          <w:color w:val="000000"/>
          <w:sz w:val="24"/>
          <w:szCs w:val="24"/>
          <w:lang w:val="sr-Latn-RS"/>
        </w:rPr>
        <w:t xml:space="preserve">мање од половине пацијената </w:t>
      </w:r>
      <w:r w:rsidRPr="00D3112E">
        <w:rPr>
          <w:rFonts w:ascii="Times New Roman" w:eastAsia="Times New Roman" w:hAnsi="Times New Roman"/>
          <w:color w:val="000000"/>
          <w:sz w:val="24"/>
          <w:szCs w:val="24"/>
          <w:lang w:val="sr-Cyrl-RS"/>
        </w:rPr>
        <w:t>којима је</w:t>
      </w:r>
      <w:r w:rsidRPr="00D3112E">
        <w:rPr>
          <w:rFonts w:ascii="Times New Roman" w:eastAsia="Times New Roman" w:hAnsi="Times New Roman"/>
          <w:color w:val="000000"/>
          <w:sz w:val="24"/>
          <w:szCs w:val="24"/>
          <w:lang w:val="sr-Latn-RS"/>
        </w:rPr>
        <w:t xml:space="preserve"> дијагностикована </w:t>
      </w:r>
      <w:r w:rsidR="00620856">
        <w:rPr>
          <w:rFonts w:ascii="Times New Roman" w:eastAsia="Times New Roman" w:hAnsi="Times New Roman"/>
          <w:color w:val="000000"/>
          <w:sz w:val="24"/>
          <w:szCs w:val="24"/>
          <w:lang w:val="sr-Cyrl-RS"/>
        </w:rPr>
        <w:t>АНОКА/</w:t>
      </w:r>
      <w:r w:rsidRPr="00D3112E">
        <w:rPr>
          <w:rFonts w:ascii="Times New Roman" w:eastAsia="Times New Roman" w:hAnsi="Times New Roman"/>
          <w:color w:val="000000"/>
          <w:sz w:val="24"/>
          <w:szCs w:val="24"/>
          <w:lang w:val="sr-Cyrl-RS"/>
        </w:rPr>
        <w:t xml:space="preserve">ИНОКА </w:t>
      </w:r>
      <w:r w:rsidRPr="00D3112E">
        <w:rPr>
          <w:rFonts w:ascii="Times New Roman" w:eastAsia="Times New Roman" w:hAnsi="Times New Roman"/>
          <w:color w:val="000000"/>
          <w:sz w:val="24"/>
          <w:szCs w:val="24"/>
          <w:lang w:val="sr-Latn-RS"/>
        </w:rPr>
        <w:t xml:space="preserve">правовремено и правилно лечи </w:t>
      </w:r>
      <w:r w:rsidR="00142479" w:rsidRP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5</w:t>
      </w:r>
      <w:r w:rsidR="00142479" w:rsidRP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 xml:space="preserve">. </w:t>
      </w:r>
      <w:r w:rsidRPr="00D3112E">
        <w:rPr>
          <w:rFonts w:ascii="Times New Roman" w:eastAsia="Times New Roman" w:hAnsi="Times New Roman"/>
          <w:color w:val="000000"/>
          <w:sz w:val="24"/>
          <w:szCs w:val="24"/>
          <w:lang w:val="sr-Latn-RS"/>
        </w:rPr>
        <w:t xml:space="preserve">У </w:t>
      </w:r>
      <w:r w:rsidR="00142479">
        <w:rPr>
          <w:rFonts w:ascii="Times New Roman" w:eastAsia="Times New Roman" w:hAnsi="Times New Roman"/>
          <w:color w:val="000000"/>
          <w:sz w:val="24"/>
          <w:szCs w:val="24"/>
          <w:lang w:val="sr-Latn-RS"/>
        </w:rPr>
        <w:t>T</w:t>
      </w:r>
      <w:r w:rsidRPr="00D3112E">
        <w:rPr>
          <w:rFonts w:ascii="Times New Roman" w:eastAsia="Times New Roman" w:hAnsi="Times New Roman"/>
          <w:color w:val="000000"/>
          <w:sz w:val="24"/>
          <w:szCs w:val="24"/>
          <w:lang w:val="sr-Latn-RS"/>
        </w:rPr>
        <w:t xml:space="preserve">абели </w:t>
      </w:r>
      <w:r w:rsidR="00142479">
        <w:rPr>
          <w:rFonts w:ascii="Times New Roman" w:eastAsia="Times New Roman" w:hAnsi="Times New Roman"/>
          <w:color w:val="000000"/>
          <w:sz w:val="24"/>
          <w:szCs w:val="24"/>
          <w:lang w:val="sr-Latn-RS"/>
        </w:rPr>
        <w:t>2</w:t>
      </w:r>
      <w:r w:rsidRPr="00D3112E">
        <w:rPr>
          <w:rFonts w:ascii="Times New Roman" w:eastAsia="Times New Roman" w:hAnsi="Times New Roman"/>
          <w:color w:val="000000"/>
          <w:sz w:val="24"/>
          <w:szCs w:val="24"/>
          <w:lang w:val="sr-Latn-RS"/>
        </w:rPr>
        <w:t xml:space="preserve">. приказани су медикаменти који су данас у употреби и њихови основна својства и механизми. </w:t>
      </w:r>
    </w:p>
    <w:p w14:paraId="5E77A3E6" w14:textId="4D93985E" w:rsidR="00F069C9" w:rsidRPr="00020193" w:rsidRDefault="00B0266E" w:rsidP="00333DEC">
      <w:pPr>
        <w:pStyle w:val="ListParagraph"/>
        <w:ind w:left="0" w:firstLine="567"/>
        <w:rPr>
          <w:rFonts w:ascii="Times New Roman" w:eastAsia="Times New Roman" w:hAnsi="Times New Roman"/>
          <w:b/>
          <w:bCs/>
          <w:color w:val="000000"/>
          <w:sz w:val="24"/>
          <w:szCs w:val="24"/>
          <w:lang w:val="sr-Cyrl-RS"/>
        </w:rPr>
      </w:pPr>
      <w:r>
        <w:rPr>
          <w:rFonts w:ascii="Times New Roman" w:eastAsia="Times New Roman" w:hAnsi="Times New Roman"/>
          <w:b/>
          <w:bCs/>
          <w:color w:val="000000"/>
          <w:sz w:val="24"/>
          <w:szCs w:val="24"/>
          <w:lang w:val="sr-Cyrl-RS"/>
        </w:rPr>
        <w:t>4</w:t>
      </w:r>
      <w:r w:rsidR="00F069C9" w:rsidRPr="00020193">
        <w:rPr>
          <w:rFonts w:ascii="Times New Roman" w:eastAsia="Times New Roman" w:hAnsi="Times New Roman"/>
          <w:b/>
          <w:bCs/>
          <w:color w:val="000000"/>
          <w:sz w:val="24"/>
          <w:szCs w:val="24"/>
          <w:lang w:val="sr-Cyrl-RS"/>
        </w:rPr>
        <w:t>.3</w:t>
      </w:r>
      <w:r w:rsidR="00007F32">
        <w:rPr>
          <w:rFonts w:ascii="Times New Roman" w:eastAsia="Times New Roman" w:hAnsi="Times New Roman"/>
          <w:b/>
          <w:bCs/>
          <w:color w:val="000000"/>
          <w:sz w:val="24"/>
          <w:szCs w:val="24"/>
          <w:lang w:val="sr-Cyrl-RS"/>
        </w:rPr>
        <w:t>.</w:t>
      </w:r>
      <w:r w:rsidR="00F069C9" w:rsidRPr="00020193">
        <w:rPr>
          <w:rFonts w:ascii="Times New Roman" w:eastAsia="Times New Roman" w:hAnsi="Times New Roman"/>
          <w:b/>
          <w:bCs/>
          <w:color w:val="000000"/>
          <w:sz w:val="24"/>
          <w:szCs w:val="24"/>
          <w:lang w:val="sr-Cyrl-RS"/>
        </w:rPr>
        <w:t xml:space="preserve"> </w:t>
      </w:r>
      <w:r w:rsidR="00020193" w:rsidRPr="00020193">
        <w:rPr>
          <w:rFonts w:ascii="Times New Roman" w:eastAsia="Times New Roman" w:hAnsi="Times New Roman"/>
          <w:b/>
          <w:bCs/>
          <w:color w:val="000000"/>
          <w:sz w:val="24"/>
          <w:szCs w:val="24"/>
          <w:lang w:val="sr-Cyrl-RS"/>
        </w:rPr>
        <w:t xml:space="preserve"> Инвазивне методе лечења</w:t>
      </w:r>
    </w:p>
    <w:p w14:paraId="66E12C75" w14:textId="77777777" w:rsidR="00020193" w:rsidRPr="00F069C9" w:rsidRDefault="00020193" w:rsidP="00F069C9">
      <w:pPr>
        <w:pStyle w:val="ListParagraph"/>
        <w:ind w:left="900"/>
        <w:rPr>
          <w:rFonts w:ascii="Times New Roman" w:eastAsia="Times New Roman" w:hAnsi="Times New Roman"/>
          <w:color w:val="000000"/>
          <w:sz w:val="24"/>
          <w:szCs w:val="24"/>
          <w:lang w:val="sr-Cyrl-RS"/>
        </w:rPr>
      </w:pPr>
    </w:p>
    <w:p w14:paraId="29110C3A" w14:textId="10C3C56F" w:rsidR="00142479" w:rsidRPr="00F17785" w:rsidRDefault="00F069C9" w:rsidP="00142479">
      <w:pPr>
        <w:spacing w:line="360" w:lineRule="auto"/>
        <w:ind w:left="0" w:firstLine="567"/>
        <w:jc w:val="both"/>
        <w:rPr>
          <w:rFonts w:ascii="Times New Roman" w:eastAsia="Times New Roman" w:hAnsi="Times New Roman"/>
          <w:color w:val="000000"/>
          <w:sz w:val="24"/>
          <w:szCs w:val="24"/>
          <w:lang w:val="sr-Cyrl-RS"/>
        </w:rPr>
      </w:pPr>
      <w:r w:rsidRPr="00020193">
        <w:rPr>
          <w:rFonts w:ascii="Times New Roman" w:eastAsia="Times New Roman" w:hAnsi="Times New Roman"/>
          <w:color w:val="000000"/>
          <w:sz w:val="24"/>
          <w:szCs w:val="24"/>
          <w:lang w:val="sr-Latn-RS"/>
        </w:rPr>
        <w:t xml:space="preserve">Болесници са доминантним механизмом </w:t>
      </w:r>
      <w:r w:rsidR="00620856">
        <w:rPr>
          <w:rFonts w:ascii="Times New Roman" w:eastAsia="Times New Roman" w:hAnsi="Times New Roman"/>
          <w:color w:val="000000"/>
          <w:sz w:val="24"/>
          <w:szCs w:val="24"/>
          <w:lang w:val="sr-Cyrl-RS"/>
        </w:rPr>
        <w:t>вазоспазма</w:t>
      </w:r>
      <w:r w:rsidRPr="00020193">
        <w:rPr>
          <w:rFonts w:ascii="Times New Roman" w:eastAsia="Times New Roman" w:hAnsi="Times New Roman"/>
          <w:color w:val="000000"/>
          <w:sz w:val="24"/>
          <w:szCs w:val="24"/>
          <w:lang w:val="sr-Latn-RS"/>
        </w:rPr>
        <w:t xml:space="preserve"> имају повишен ризик од настанка вентрикуларне леталне аритмије. Према последњим ЕСЦ препорукама за превенцију напрасне срчане смрти, треба размотрити уградњу имплантабилног кардиовертер дефибрилатора</w:t>
      </w:r>
      <w:r w:rsidRPr="00020193">
        <w:rPr>
          <w:rFonts w:ascii="Times New Roman" w:eastAsia="Times New Roman" w:hAnsi="Times New Roman"/>
          <w:color w:val="000000"/>
          <w:sz w:val="24"/>
          <w:szCs w:val="24"/>
          <w:lang w:val="sr-Cyrl-RS"/>
        </w:rPr>
        <w:t xml:space="preserve"> </w:t>
      </w:r>
      <w:r w:rsidRPr="00020193">
        <w:rPr>
          <w:rFonts w:ascii="Times New Roman" w:eastAsia="Times New Roman" w:hAnsi="Times New Roman"/>
          <w:color w:val="000000"/>
          <w:sz w:val="24"/>
          <w:szCs w:val="24"/>
          <w:lang w:val="sr-Latn-RS"/>
        </w:rPr>
        <w:t>(</w:t>
      </w:r>
      <w:r w:rsidRPr="00020193">
        <w:rPr>
          <w:rFonts w:ascii="Times New Roman" w:eastAsia="Times New Roman" w:hAnsi="Times New Roman"/>
          <w:color w:val="000000"/>
          <w:sz w:val="24"/>
          <w:szCs w:val="24"/>
          <w:lang w:val="sr-Cyrl-RS"/>
        </w:rPr>
        <w:t>ИЦД</w:t>
      </w:r>
      <w:r w:rsidRPr="00020193">
        <w:rPr>
          <w:rFonts w:ascii="Times New Roman" w:eastAsia="Times New Roman" w:hAnsi="Times New Roman"/>
          <w:color w:val="000000"/>
          <w:sz w:val="24"/>
          <w:szCs w:val="24"/>
          <w:lang w:val="sr-Latn-RS"/>
        </w:rPr>
        <w:t>) код болесника са</w:t>
      </w:r>
      <w:r w:rsidRPr="00020193">
        <w:rPr>
          <w:rFonts w:ascii="Times New Roman" w:eastAsia="Times New Roman" w:hAnsi="Times New Roman"/>
          <w:color w:val="000000"/>
          <w:sz w:val="24"/>
          <w:szCs w:val="24"/>
          <w:lang w:val="sr-Cyrl-RS"/>
        </w:rPr>
        <w:t xml:space="preserve"> </w:t>
      </w:r>
      <w:r w:rsidR="00620856">
        <w:rPr>
          <w:rFonts w:ascii="Times New Roman" w:eastAsia="Times New Roman" w:hAnsi="Times New Roman"/>
          <w:color w:val="000000"/>
          <w:sz w:val="24"/>
          <w:szCs w:val="24"/>
          <w:lang w:val="sr-Cyrl-RS"/>
        </w:rPr>
        <w:t>АНОКА/</w:t>
      </w:r>
      <w:r w:rsidRPr="00020193">
        <w:rPr>
          <w:rFonts w:ascii="Times New Roman" w:eastAsia="Times New Roman" w:hAnsi="Times New Roman"/>
          <w:color w:val="000000"/>
          <w:sz w:val="24"/>
          <w:szCs w:val="24"/>
          <w:lang w:val="sr-Cyrl-RS"/>
        </w:rPr>
        <w:t>ИНОК-о</w:t>
      </w:r>
      <w:r w:rsidRPr="00020193">
        <w:rPr>
          <w:rFonts w:ascii="Times New Roman" w:eastAsia="Times New Roman" w:hAnsi="Times New Roman"/>
          <w:color w:val="000000"/>
          <w:sz w:val="24"/>
          <w:szCs w:val="24"/>
          <w:lang w:val="sr-Latn-RS"/>
        </w:rPr>
        <w:t xml:space="preserve">м  који су преживели  једном епизоду срчаног застоја (класа препорука </w:t>
      </w:r>
      <w:r w:rsidRPr="00020193">
        <w:rPr>
          <w:rFonts w:ascii="Times New Roman" w:eastAsia="Times New Roman" w:hAnsi="Times New Roman"/>
          <w:color w:val="000000"/>
          <w:sz w:val="24"/>
          <w:szCs w:val="24"/>
          <w:lang w:val="sr-Cyrl-RS"/>
        </w:rPr>
        <w:t>II</w:t>
      </w:r>
      <w:r w:rsidRPr="00020193">
        <w:rPr>
          <w:rFonts w:ascii="Times New Roman" w:eastAsia="Times New Roman" w:hAnsi="Times New Roman"/>
          <w:color w:val="000000"/>
          <w:sz w:val="24"/>
          <w:szCs w:val="24"/>
          <w:lang w:val="sr-Latn-RS"/>
        </w:rPr>
        <w:t xml:space="preserve">а, ниво Ц) </w:t>
      </w:r>
      <w:r w:rsidR="00142479">
        <w:rPr>
          <w:rFonts w:ascii="Times New Roman" w:eastAsia="Times New Roman" w:hAnsi="Times New Roman"/>
          <w:color w:val="000000"/>
          <w:sz w:val="24"/>
          <w:szCs w:val="24"/>
          <w:lang w:val="sr-Cyrl-RS"/>
        </w:rPr>
        <w:t>[</w:t>
      </w:r>
      <w:r w:rsidR="00142479">
        <w:rPr>
          <w:rFonts w:ascii="Times New Roman" w:eastAsia="Times New Roman" w:hAnsi="Times New Roman"/>
          <w:color w:val="000000"/>
          <w:sz w:val="24"/>
          <w:szCs w:val="24"/>
          <w:lang w:val="sr-Latn-RS"/>
        </w:rPr>
        <w:t>2, 6</w:t>
      </w:r>
      <w:r w:rsidR="00142479">
        <w:rPr>
          <w:rFonts w:ascii="Times New Roman" w:eastAsia="Times New Roman" w:hAnsi="Times New Roman"/>
          <w:color w:val="000000"/>
          <w:sz w:val="24"/>
          <w:szCs w:val="24"/>
          <w:lang w:val="sr-Cyrl-RS"/>
        </w:rPr>
        <w:t>]</w:t>
      </w:r>
    </w:p>
    <w:p w14:paraId="2ED79B80" w14:textId="0E0ED5AE" w:rsidR="00F069C9" w:rsidRPr="00020193" w:rsidRDefault="00F069C9" w:rsidP="00333DEC">
      <w:pPr>
        <w:spacing w:line="360" w:lineRule="auto"/>
        <w:ind w:left="0" w:firstLine="567"/>
        <w:jc w:val="both"/>
        <w:rPr>
          <w:rFonts w:ascii="Times New Roman" w:eastAsia="Times New Roman" w:hAnsi="Times New Roman"/>
          <w:color w:val="000000"/>
          <w:sz w:val="24"/>
          <w:szCs w:val="24"/>
          <w:lang w:val="sr-Latn-RS"/>
        </w:rPr>
      </w:pPr>
    </w:p>
    <w:p w14:paraId="1334B148" w14:textId="1F20830E" w:rsidR="00F069C9" w:rsidRPr="00142479" w:rsidRDefault="007B0AB8" w:rsidP="00142479">
      <w:pPr>
        <w:rPr>
          <w:rFonts w:ascii="Times New Roman" w:eastAsia="Times New Roman" w:hAnsi="Times New Roman"/>
          <w:b/>
          <w:bCs/>
          <w:i/>
          <w:iCs/>
          <w:color w:val="000000"/>
          <w:sz w:val="24"/>
          <w:szCs w:val="24"/>
          <w:lang w:val="sr-Latn-RS"/>
        </w:rPr>
      </w:pPr>
      <w:r w:rsidRPr="00142479">
        <w:rPr>
          <w:rFonts w:ascii="Times New Roman" w:eastAsia="Times New Roman" w:hAnsi="Times New Roman"/>
          <w:b/>
          <w:bCs/>
          <w:i/>
          <w:iCs/>
          <w:color w:val="000000"/>
          <w:sz w:val="24"/>
          <w:szCs w:val="24"/>
          <w:lang w:val="sr-Latn-RS"/>
        </w:rPr>
        <w:br w:type="page"/>
      </w:r>
      <w:r w:rsidR="00F069C9" w:rsidRPr="00142479">
        <w:rPr>
          <w:rFonts w:ascii="Times New Roman" w:eastAsia="Times New Roman" w:hAnsi="Times New Roman"/>
          <w:b/>
          <w:bCs/>
          <w:color w:val="000000"/>
          <w:sz w:val="24"/>
          <w:szCs w:val="24"/>
          <w:lang w:val="sr-Cyrl-RS"/>
        </w:rPr>
        <w:t xml:space="preserve">Табела </w:t>
      </w:r>
      <w:r w:rsidR="00142479" w:rsidRPr="00142479">
        <w:rPr>
          <w:rFonts w:ascii="Times New Roman" w:eastAsia="Times New Roman" w:hAnsi="Times New Roman"/>
          <w:b/>
          <w:bCs/>
          <w:color w:val="000000"/>
          <w:sz w:val="24"/>
          <w:szCs w:val="24"/>
          <w:lang w:val="sr-Latn-RS"/>
        </w:rPr>
        <w:t>2</w:t>
      </w:r>
      <w:r w:rsidR="00F069C9" w:rsidRPr="00142479">
        <w:rPr>
          <w:rFonts w:ascii="Times New Roman" w:eastAsia="Times New Roman" w:hAnsi="Times New Roman"/>
          <w:b/>
          <w:bCs/>
          <w:color w:val="000000"/>
          <w:sz w:val="24"/>
          <w:szCs w:val="24"/>
          <w:lang w:val="sr-Cyrl-RS"/>
        </w:rPr>
        <w:t>.</w:t>
      </w:r>
      <w:r w:rsidR="00F069C9" w:rsidRPr="00142479">
        <w:rPr>
          <w:rFonts w:ascii="Times New Roman" w:eastAsia="Times New Roman" w:hAnsi="Times New Roman"/>
          <w:color w:val="000000"/>
          <w:sz w:val="24"/>
          <w:szCs w:val="24"/>
          <w:lang w:val="sr-Cyrl-RS"/>
        </w:rPr>
        <w:t xml:space="preserve"> Фармаколошка </w:t>
      </w:r>
      <w:r w:rsidR="00620856" w:rsidRPr="00142479">
        <w:rPr>
          <w:rFonts w:ascii="Times New Roman" w:eastAsia="Times New Roman" w:hAnsi="Times New Roman"/>
          <w:color w:val="000000"/>
          <w:sz w:val="24"/>
          <w:szCs w:val="24"/>
          <w:lang w:val="sr-Cyrl-RS"/>
        </w:rPr>
        <w:t xml:space="preserve">и нефармаколошка </w:t>
      </w:r>
      <w:r w:rsidR="00F069C9" w:rsidRPr="00142479">
        <w:rPr>
          <w:rFonts w:ascii="Times New Roman" w:eastAsia="Times New Roman" w:hAnsi="Times New Roman"/>
          <w:color w:val="000000"/>
          <w:sz w:val="24"/>
          <w:szCs w:val="24"/>
          <w:lang w:val="sr-Cyrl-RS"/>
        </w:rPr>
        <w:t xml:space="preserve">терапија </w:t>
      </w:r>
      <w:r w:rsidR="00F069C9" w:rsidRPr="00142479">
        <w:rPr>
          <w:rFonts w:ascii="Times New Roman" w:eastAsia="Times New Roman" w:hAnsi="Times New Roman"/>
          <w:color w:val="000000"/>
          <w:sz w:val="24"/>
          <w:szCs w:val="24"/>
          <w:lang w:val="sr-Latn-RS"/>
        </w:rPr>
        <w:t xml:space="preserve"> </w:t>
      </w:r>
      <w:r w:rsidR="00620856" w:rsidRPr="00142479">
        <w:rPr>
          <w:rFonts w:ascii="Times New Roman" w:eastAsia="Times New Roman" w:hAnsi="Times New Roman"/>
          <w:color w:val="000000"/>
          <w:sz w:val="24"/>
          <w:szCs w:val="24"/>
          <w:lang w:val="sr-Cyrl-RS"/>
        </w:rPr>
        <w:t>АНОКА/</w:t>
      </w:r>
      <w:r w:rsidR="00F069C9" w:rsidRPr="00142479">
        <w:rPr>
          <w:rFonts w:ascii="Times New Roman" w:eastAsia="Times New Roman" w:hAnsi="Times New Roman"/>
          <w:color w:val="000000"/>
          <w:sz w:val="24"/>
          <w:szCs w:val="24"/>
          <w:lang w:val="sr-Cyrl-RS"/>
        </w:rPr>
        <w:t>ИНОК</w:t>
      </w:r>
      <w:r w:rsidR="00F069C9" w:rsidRPr="00142479">
        <w:rPr>
          <w:rFonts w:ascii="Times New Roman" w:eastAsia="Times New Roman" w:hAnsi="Times New Roman"/>
          <w:color w:val="000000"/>
          <w:sz w:val="24"/>
          <w:szCs w:val="24"/>
          <w:lang w:val="sr-Latn-RS"/>
        </w:rPr>
        <w:t>-e</w:t>
      </w:r>
      <w:r w:rsidR="00620856" w:rsidRPr="00142479">
        <w:rPr>
          <w:rFonts w:ascii="Times New Roman" w:eastAsia="Times New Roman" w:hAnsi="Times New Roman"/>
          <w:color w:val="000000"/>
          <w:sz w:val="24"/>
          <w:szCs w:val="24"/>
          <w:lang w:val="sr-Cyrl-RS"/>
        </w:rPr>
        <w:t xml:space="preserve"> </w:t>
      </w:r>
    </w:p>
    <w:p w14:paraId="256141A8" w14:textId="77777777" w:rsidR="00142479" w:rsidRPr="00142479" w:rsidRDefault="00142479" w:rsidP="00C47CD0">
      <w:pPr>
        <w:pStyle w:val="ListParagraph"/>
        <w:ind w:left="0"/>
        <w:rPr>
          <w:rFonts w:ascii="Times New Roman" w:eastAsia="Times New Roman" w:hAnsi="Times New Roman"/>
          <w:color w:val="000000"/>
          <w:sz w:val="24"/>
          <w:szCs w:val="24"/>
          <w:lang w:val="sr-Latn-RS"/>
        </w:rPr>
      </w:pPr>
    </w:p>
    <w:tbl>
      <w:tblPr>
        <w:tblStyle w:val="TableGrid"/>
        <w:tblW w:w="11199" w:type="dxa"/>
        <w:tblInd w:w="-856" w:type="dxa"/>
        <w:tblLook w:val="04A0" w:firstRow="1" w:lastRow="0" w:firstColumn="1" w:lastColumn="0" w:noHBand="0" w:noVBand="1"/>
      </w:tblPr>
      <w:tblGrid>
        <w:gridCol w:w="3096"/>
        <w:gridCol w:w="6119"/>
        <w:gridCol w:w="1984"/>
      </w:tblGrid>
      <w:tr w:rsidR="00F069C9" w:rsidRPr="00F069C9" w14:paraId="58D2C815" w14:textId="77777777" w:rsidTr="00EA1C82">
        <w:tc>
          <w:tcPr>
            <w:tcW w:w="3096" w:type="dxa"/>
            <w:vAlign w:val="center"/>
          </w:tcPr>
          <w:p w14:paraId="6781D33F" w14:textId="77777777" w:rsidR="00F069C9" w:rsidRPr="00C47CD0" w:rsidRDefault="00F069C9" w:rsidP="00EA1C82">
            <w:pPr>
              <w:pStyle w:val="ListParagraph"/>
              <w:ind w:left="0"/>
              <w:rPr>
                <w:rFonts w:ascii="Times New Roman" w:eastAsia="Times New Roman" w:hAnsi="Times New Roman"/>
                <w:b/>
                <w:bCs/>
                <w:color w:val="000000"/>
                <w:sz w:val="24"/>
                <w:szCs w:val="24"/>
                <w:lang w:val="sr-Latn-RS"/>
              </w:rPr>
            </w:pPr>
            <w:r w:rsidRPr="00C47CD0">
              <w:rPr>
                <w:rFonts w:ascii="Times New Roman" w:eastAsia="Times New Roman" w:hAnsi="Times New Roman"/>
                <w:b/>
                <w:bCs/>
                <w:color w:val="000000"/>
                <w:sz w:val="24"/>
                <w:szCs w:val="24"/>
                <w:lang w:val="sr-Latn-RS"/>
              </w:rPr>
              <w:t>Антиангинозни лекови</w:t>
            </w:r>
          </w:p>
        </w:tc>
        <w:tc>
          <w:tcPr>
            <w:tcW w:w="6119" w:type="dxa"/>
            <w:vAlign w:val="center"/>
          </w:tcPr>
          <w:p w14:paraId="7A920BA6" w14:textId="77777777" w:rsidR="00F069C9" w:rsidRPr="00C47CD0" w:rsidRDefault="00F069C9" w:rsidP="00EA1C82">
            <w:pPr>
              <w:pStyle w:val="ListParagraph"/>
              <w:ind w:left="-4"/>
              <w:rPr>
                <w:rFonts w:ascii="Times New Roman" w:eastAsia="Times New Roman" w:hAnsi="Times New Roman"/>
                <w:b/>
                <w:bCs/>
                <w:color w:val="000000"/>
                <w:sz w:val="24"/>
                <w:szCs w:val="24"/>
                <w:lang w:val="sr-Latn-RS"/>
              </w:rPr>
            </w:pPr>
            <w:r w:rsidRPr="00C47CD0">
              <w:rPr>
                <w:rFonts w:ascii="Times New Roman" w:eastAsia="Times New Roman" w:hAnsi="Times New Roman"/>
                <w:b/>
                <w:bCs/>
                <w:color w:val="000000"/>
                <w:sz w:val="24"/>
                <w:szCs w:val="24"/>
                <w:lang w:val="sr-Latn-RS"/>
              </w:rPr>
              <w:t>Механизам дејства</w:t>
            </w:r>
          </w:p>
        </w:tc>
        <w:tc>
          <w:tcPr>
            <w:tcW w:w="1984" w:type="dxa"/>
            <w:vAlign w:val="center"/>
          </w:tcPr>
          <w:p w14:paraId="4FD5D17F" w14:textId="77777777" w:rsidR="00F069C9" w:rsidRPr="00C47CD0" w:rsidRDefault="00F069C9" w:rsidP="00EA1C82">
            <w:pPr>
              <w:pStyle w:val="ListParagraph"/>
              <w:ind w:left="0"/>
              <w:rPr>
                <w:rFonts w:ascii="Times New Roman" w:eastAsia="Times New Roman" w:hAnsi="Times New Roman"/>
                <w:b/>
                <w:bCs/>
                <w:color w:val="000000"/>
                <w:sz w:val="24"/>
                <w:szCs w:val="24"/>
                <w:lang w:val="sr-Latn-RS"/>
              </w:rPr>
            </w:pPr>
            <w:r w:rsidRPr="00C47CD0">
              <w:rPr>
                <w:rFonts w:ascii="Times New Roman" w:eastAsia="Times New Roman" w:hAnsi="Times New Roman"/>
                <w:b/>
                <w:bCs/>
                <w:color w:val="000000"/>
                <w:sz w:val="24"/>
                <w:szCs w:val="24"/>
                <w:lang w:val="sr-Latn-RS"/>
              </w:rPr>
              <w:t>Модификација животног стила</w:t>
            </w:r>
          </w:p>
        </w:tc>
      </w:tr>
      <w:tr w:rsidR="00F069C9" w:rsidRPr="00F069C9" w14:paraId="602878DA" w14:textId="77777777" w:rsidTr="00D51447">
        <w:trPr>
          <w:trHeight w:val="794"/>
        </w:trPr>
        <w:tc>
          <w:tcPr>
            <w:tcW w:w="3096" w:type="dxa"/>
            <w:vAlign w:val="center"/>
          </w:tcPr>
          <w:p w14:paraId="1EF4EBBB" w14:textId="77777777" w:rsidR="00020193" w:rsidRDefault="00F069C9" w:rsidP="00D51447">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 xml:space="preserve">Нитрати (кратког дејства) </w:t>
            </w:r>
          </w:p>
          <w:p w14:paraId="2952AA64" w14:textId="409B6A8E" w:rsidR="00F069C9" w:rsidRPr="00020193" w:rsidRDefault="00F069C9" w:rsidP="00D51447">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Исосорб мононитрат 30</w:t>
            </w:r>
            <w:r w:rsidR="00D51447">
              <w:rPr>
                <w:rFonts w:ascii="Times New Roman" w:eastAsia="Times New Roman" w:hAnsi="Times New Roman"/>
                <w:color w:val="000000"/>
                <w:sz w:val="24"/>
                <w:szCs w:val="24"/>
                <w:lang w:val="sr-Cyrl-RS"/>
              </w:rPr>
              <w:t xml:space="preserve"> </w:t>
            </w:r>
            <w:r w:rsidR="003179DB" w:rsidRPr="00F069C9">
              <w:rPr>
                <w:rFonts w:ascii="Times New Roman" w:eastAsia="Times New Roman" w:hAnsi="Times New Roman"/>
                <w:color w:val="000000"/>
                <w:sz w:val="24"/>
                <w:szCs w:val="24"/>
                <w:lang w:val="sr-Latn-RS"/>
              </w:rPr>
              <w:t xml:space="preserve">mg </w:t>
            </w:r>
          </w:p>
        </w:tc>
        <w:tc>
          <w:tcPr>
            <w:tcW w:w="6119" w:type="dxa"/>
            <w:vAlign w:val="center"/>
          </w:tcPr>
          <w:p w14:paraId="635F9338" w14:textId="703F0ADD" w:rsidR="00F069C9" w:rsidRPr="009974B2" w:rsidRDefault="00F069C9" w:rsidP="00D51447">
            <w:pPr>
              <w:pStyle w:val="ListParagraph"/>
              <w:ind w:left="-4"/>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 xml:space="preserve">Вазодилатација коронарних артерија и побољшање миокардне перфузије, смањење потребе за </w:t>
            </w:r>
            <w:r w:rsidR="009974B2" w:rsidRPr="00620856">
              <w:rPr>
                <w:rFonts w:ascii="Times New Roman" w:eastAsia="Times New Roman" w:hAnsi="Times New Roman"/>
                <w:color w:val="000000"/>
                <w:sz w:val="24"/>
                <w:szCs w:val="24"/>
                <w:lang w:val="sr-Cyrl-RS"/>
              </w:rPr>
              <w:t>кисеоником</w:t>
            </w:r>
          </w:p>
        </w:tc>
        <w:tc>
          <w:tcPr>
            <w:tcW w:w="1984" w:type="dxa"/>
            <w:vAlign w:val="center"/>
          </w:tcPr>
          <w:p w14:paraId="649FC3D4" w14:textId="77777777" w:rsidR="00F069C9" w:rsidRPr="00F069C9" w:rsidRDefault="00F069C9" w:rsidP="00D51447">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Редовна физичка активност</w:t>
            </w:r>
          </w:p>
        </w:tc>
      </w:tr>
      <w:tr w:rsidR="00F069C9" w:rsidRPr="00F069C9" w14:paraId="698D80CF" w14:textId="77777777" w:rsidTr="00D51447">
        <w:trPr>
          <w:trHeight w:val="907"/>
        </w:trPr>
        <w:tc>
          <w:tcPr>
            <w:tcW w:w="3096" w:type="dxa"/>
            <w:vAlign w:val="center"/>
          </w:tcPr>
          <w:p w14:paraId="0BB11F10" w14:textId="77777777" w:rsidR="00F069C9" w:rsidRPr="00F069C9" w:rsidRDefault="00F069C9" w:rsidP="00D51447">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Бета блокери (ά + β )</w:t>
            </w:r>
          </w:p>
          <w:p w14:paraId="25015074" w14:textId="11A13D4D" w:rsidR="00F069C9" w:rsidRPr="00F069C9" w:rsidRDefault="00F069C9" w:rsidP="00D51447">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Небиволол 2</w:t>
            </w:r>
            <w:r w:rsidR="009974B2">
              <w:rPr>
                <w:rFonts w:ascii="Times New Roman" w:eastAsia="Times New Roman" w:hAnsi="Times New Roman"/>
                <w:color w:val="000000"/>
                <w:sz w:val="24"/>
                <w:szCs w:val="24"/>
                <w:lang w:val="sr-Cyrl-RS"/>
              </w:rPr>
              <w:t>,</w:t>
            </w:r>
            <w:r w:rsidRPr="00F069C9">
              <w:rPr>
                <w:rFonts w:ascii="Times New Roman" w:eastAsia="Times New Roman" w:hAnsi="Times New Roman"/>
                <w:color w:val="000000"/>
                <w:sz w:val="24"/>
                <w:szCs w:val="24"/>
                <w:lang w:val="sr-Latn-RS"/>
              </w:rPr>
              <w:t>5-10</w:t>
            </w:r>
            <w:r w:rsidR="00D51447">
              <w:rPr>
                <w:rFonts w:ascii="Times New Roman" w:eastAsia="Times New Roman" w:hAnsi="Times New Roman"/>
                <w:color w:val="000000"/>
                <w:sz w:val="24"/>
                <w:szCs w:val="24"/>
                <w:lang w:val="sr-Cyrl-RS"/>
              </w:rPr>
              <w:t xml:space="preserve"> </w:t>
            </w:r>
            <w:r w:rsidR="003179DB" w:rsidRPr="00F069C9">
              <w:rPr>
                <w:rFonts w:ascii="Times New Roman" w:eastAsia="Times New Roman" w:hAnsi="Times New Roman"/>
                <w:color w:val="000000"/>
                <w:sz w:val="24"/>
                <w:szCs w:val="24"/>
                <w:lang w:val="sr-Latn-RS"/>
              </w:rPr>
              <w:t>mg</w:t>
            </w:r>
          </w:p>
          <w:p w14:paraId="3E7828FD" w14:textId="77777777" w:rsidR="00F069C9" w:rsidRPr="00F069C9" w:rsidRDefault="00F069C9" w:rsidP="00D51447">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Cyrl-RS"/>
              </w:rPr>
              <w:t>К</w:t>
            </w:r>
            <w:r w:rsidRPr="00F069C9">
              <w:rPr>
                <w:rFonts w:ascii="Times New Roman" w:eastAsia="Times New Roman" w:hAnsi="Times New Roman"/>
                <w:color w:val="000000"/>
                <w:sz w:val="24"/>
                <w:szCs w:val="24"/>
                <w:lang w:val="sr-Latn-RS"/>
              </w:rPr>
              <w:t>арведилол</w:t>
            </w:r>
          </w:p>
        </w:tc>
        <w:tc>
          <w:tcPr>
            <w:tcW w:w="6119" w:type="dxa"/>
            <w:vAlign w:val="center"/>
          </w:tcPr>
          <w:p w14:paraId="22C94A41" w14:textId="0596F868" w:rsidR="00F069C9" w:rsidRPr="00F069C9" w:rsidRDefault="00620856" w:rsidP="00D51447">
            <w:pPr>
              <w:pStyle w:val="ListParagraph"/>
              <w:ind w:left="-4"/>
              <w:rPr>
                <w:rFonts w:ascii="Times New Roman" w:eastAsia="Times New Roman" w:hAnsi="Times New Roman"/>
                <w:color w:val="000000"/>
                <w:sz w:val="24"/>
                <w:szCs w:val="24"/>
                <w:lang w:val="sr-Latn-RS"/>
              </w:rPr>
            </w:pPr>
            <w:r>
              <w:rPr>
                <w:rFonts w:ascii="Times New Roman" w:eastAsia="Times New Roman" w:hAnsi="Times New Roman"/>
                <w:color w:val="000000"/>
                <w:sz w:val="24"/>
                <w:szCs w:val="24"/>
                <w:lang w:val="sr-Cyrl-RS"/>
              </w:rPr>
              <w:t>Смањење срчане фреквенце</w:t>
            </w:r>
            <w:r w:rsidR="00F069C9" w:rsidRPr="00F069C9">
              <w:rPr>
                <w:rFonts w:ascii="Times New Roman" w:eastAsia="Times New Roman" w:hAnsi="Times New Roman"/>
                <w:color w:val="000000"/>
                <w:sz w:val="24"/>
                <w:szCs w:val="24"/>
                <w:lang w:val="sr-Latn-RS"/>
              </w:rPr>
              <w:t xml:space="preserve">, миокардне контрактилности и </w:t>
            </w:r>
            <w:r>
              <w:rPr>
                <w:rFonts w:ascii="Times New Roman" w:eastAsia="Times New Roman" w:hAnsi="Times New Roman"/>
                <w:color w:val="000000"/>
                <w:sz w:val="24"/>
                <w:szCs w:val="24"/>
                <w:lang w:val="sr-Cyrl-RS"/>
              </w:rPr>
              <w:t>потребе</w:t>
            </w:r>
            <w:r w:rsidR="00F069C9" w:rsidRPr="00F069C9">
              <w:rPr>
                <w:rFonts w:ascii="Times New Roman" w:eastAsia="Times New Roman" w:hAnsi="Times New Roman"/>
                <w:color w:val="000000"/>
                <w:sz w:val="24"/>
                <w:szCs w:val="24"/>
                <w:lang w:val="sr-Latn-RS"/>
              </w:rPr>
              <w:t xml:space="preserve"> за кисеоником, побољшање ендотелне функције смањењем симпатичке стимулације,</w:t>
            </w:r>
            <w:r>
              <w:rPr>
                <w:rFonts w:ascii="Times New Roman" w:eastAsia="Times New Roman" w:hAnsi="Times New Roman"/>
                <w:color w:val="000000"/>
                <w:sz w:val="24"/>
                <w:szCs w:val="24"/>
                <w:lang w:val="sr-Cyrl-RS"/>
              </w:rPr>
              <w:t xml:space="preserve"> </w:t>
            </w:r>
            <w:r w:rsidR="00F069C9" w:rsidRPr="00F069C9">
              <w:rPr>
                <w:rFonts w:ascii="Times New Roman" w:eastAsia="Times New Roman" w:hAnsi="Times New Roman"/>
                <w:color w:val="000000"/>
                <w:sz w:val="24"/>
                <w:szCs w:val="24"/>
                <w:lang w:val="sr-Latn-RS"/>
              </w:rPr>
              <w:t>редукција оксидативног стреса</w:t>
            </w:r>
          </w:p>
        </w:tc>
        <w:tc>
          <w:tcPr>
            <w:tcW w:w="1984" w:type="dxa"/>
            <w:vAlign w:val="center"/>
          </w:tcPr>
          <w:p w14:paraId="1F325903" w14:textId="77777777" w:rsidR="00F069C9" w:rsidRPr="00F069C9" w:rsidRDefault="00F069C9" w:rsidP="00D51447">
            <w:pPr>
              <w:pStyle w:val="ListParagraph"/>
              <w:ind w:left="900"/>
              <w:rPr>
                <w:rFonts w:ascii="Times New Roman" w:eastAsia="Times New Roman" w:hAnsi="Times New Roman"/>
                <w:color w:val="000000"/>
                <w:sz w:val="24"/>
                <w:szCs w:val="24"/>
                <w:lang w:val="sr-Latn-RS"/>
              </w:rPr>
            </w:pPr>
          </w:p>
        </w:tc>
      </w:tr>
      <w:tr w:rsidR="00F069C9" w:rsidRPr="00F069C9" w14:paraId="03E08B97" w14:textId="77777777" w:rsidTr="00C37BDE">
        <w:trPr>
          <w:trHeight w:val="2351"/>
        </w:trPr>
        <w:tc>
          <w:tcPr>
            <w:tcW w:w="3096" w:type="dxa"/>
            <w:vAlign w:val="center"/>
          </w:tcPr>
          <w:p w14:paraId="7493724B" w14:textId="53AC01AA" w:rsidR="00F069C9" w:rsidRPr="000A26B8" w:rsidRDefault="00F069C9" w:rsidP="00C37BDE">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 xml:space="preserve">Блокатори Ца канала: </w:t>
            </w:r>
            <w:r w:rsidR="00CA16F8" w:rsidRPr="00620856">
              <w:rPr>
                <w:rFonts w:ascii="Times New Roman" w:eastAsia="Times New Roman" w:hAnsi="Times New Roman"/>
                <w:b/>
                <w:bCs/>
                <w:i/>
                <w:iCs/>
                <w:color w:val="000000"/>
                <w:sz w:val="24"/>
                <w:szCs w:val="24"/>
                <w:lang w:val="sr-Cyrl-RS"/>
              </w:rPr>
              <w:t>Недих</w:t>
            </w:r>
            <w:r w:rsidRPr="00620856">
              <w:rPr>
                <w:rFonts w:ascii="Times New Roman" w:eastAsia="Times New Roman" w:hAnsi="Times New Roman"/>
                <w:b/>
                <w:bCs/>
                <w:i/>
                <w:iCs/>
                <w:color w:val="000000"/>
                <w:sz w:val="24"/>
                <w:szCs w:val="24"/>
                <w:lang w:val="sr-Latn-RS"/>
              </w:rPr>
              <w:t>и</w:t>
            </w:r>
            <w:r w:rsidRPr="00620856">
              <w:rPr>
                <w:rFonts w:ascii="Times New Roman" w:eastAsia="Times New Roman" w:hAnsi="Times New Roman"/>
                <w:b/>
                <w:i/>
                <w:iCs/>
                <w:color w:val="000000"/>
                <w:sz w:val="24"/>
                <w:szCs w:val="24"/>
                <w:lang w:val="sr-Latn-RS"/>
              </w:rPr>
              <w:t>дропиридински</w:t>
            </w:r>
            <w:r w:rsidRPr="00F069C9">
              <w:rPr>
                <w:rFonts w:ascii="Times New Roman" w:eastAsia="Times New Roman" w:hAnsi="Times New Roman"/>
                <w:color w:val="000000"/>
                <w:sz w:val="24"/>
                <w:szCs w:val="24"/>
                <w:lang w:val="sr-Latn-RS"/>
              </w:rPr>
              <w:t xml:space="preserve"> Дилтиазем</w:t>
            </w:r>
            <w:r w:rsidRPr="00F069C9">
              <w:rPr>
                <w:rFonts w:ascii="Times New Roman" w:eastAsia="Times New Roman" w:hAnsi="Times New Roman"/>
                <w:color w:val="000000"/>
                <w:sz w:val="24"/>
                <w:szCs w:val="24"/>
                <w:lang w:val="sr-Cyrl-RS"/>
              </w:rPr>
              <w:t xml:space="preserve"> 2х</w:t>
            </w:r>
            <w:r w:rsidRPr="00F069C9">
              <w:rPr>
                <w:rFonts w:ascii="Times New Roman" w:eastAsia="Times New Roman" w:hAnsi="Times New Roman"/>
                <w:color w:val="000000"/>
                <w:sz w:val="24"/>
                <w:szCs w:val="24"/>
                <w:lang w:val="sr-Latn-RS"/>
              </w:rPr>
              <w:t>200</w:t>
            </w:r>
            <w:r w:rsidR="00CA16F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 Верапамил 240</w:t>
            </w:r>
            <w:r w:rsidR="000A26B8">
              <w:rPr>
                <w:rFonts w:ascii="Times New Roman" w:eastAsia="Times New Roman" w:hAnsi="Times New Roman"/>
                <w:color w:val="000000"/>
                <w:sz w:val="24"/>
                <w:szCs w:val="24"/>
                <w:lang w:val="sr-Cyrl-RS"/>
              </w:rPr>
              <w:t>-360</w:t>
            </w:r>
            <w:r w:rsidR="00CA16F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w:t>
            </w:r>
            <w:r w:rsidR="000A26B8">
              <w:rPr>
                <w:rFonts w:ascii="Times New Roman" w:eastAsia="Times New Roman" w:hAnsi="Times New Roman"/>
                <w:color w:val="000000"/>
                <w:sz w:val="24"/>
                <w:szCs w:val="24"/>
                <w:lang w:val="sr-Cyrl-RS"/>
              </w:rPr>
              <w:t xml:space="preserve"> 3</w:t>
            </w:r>
            <w:r w:rsidR="000A26B8" w:rsidRPr="00F069C9">
              <w:rPr>
                <w:rFonts w:ascii="Times New Roman" w:eastAsia="Times New Roman" w:hAnsi="Times New Roman"/>
                <w:color w:val="000000"/>
                <w:sz w:val="24"/>
                <w:szCs w:val="24"/>
                <w:lang w:val="sr-Latn-RS"/>
              </w:rPr>
              <w:t>x</w:t>
            </w:r>
          </w:p>
          <w:p w14:paraId="4EB47442" w14:textId="77777777" w:rsidR="00CA16F8" w:rsidRDefault="00F069C9" w:rsidP="00C37BDE">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b/>
                <w:i/>
                <w:color w:val="000000"/>
                <w:sz w:val="24"/>
                <w:szCs w:val="24"/>
                <w:lang w:val="sr-Latn-RS"/>
              </w:rPr>
              <w:t>Дихидропиридински</w:t>
            </w:r>
            <w:r w:rsidRPr="00F069C9">
              <w:rPr>
                <w:rFonts w:ascii="Times New Roman" w:eastAsia="Times New Roman" w:hAnsi="Times New Roman"/>
                <w:color w:val="000000"/>
                <w:sz w:val="24"/>
                <w:szCs w:val="24"/>
                <w:lang w:val="sr-Latn-RS"/>
              </w:rPr>
              <w:t xml:space="preserve"> Амлодипин</w:t>
            </w:r>
            <w:r w:rsidRPr="00F069C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5-10</w:t>
            </w:r>
            <w:r w:rsidR="00CA16F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w:t>
            </w:r>
          </w:p>
          <w:p w14:paraId="1A031F2C" w14:textId="3D6EC6C2" w:rsidR="00CA16F8" w:rsidRDefault="00CA16F8" w:rsidP="00C37BDE">
            <w:pPr>
              <w:pStyle w:val="ListParagraph"/>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t xml:space="preserve">Лерканидипин 5-10 </w:t>
            </w:r>
            <w:r w:rsidRPr="00F069C9">
              <w:rPr>
                <w:rFonts w:ascii="Times New Roman" w:eastAsia="Times New Roman" w:hAnsi="Times New Roman"/>
                <w:color w:val="000000"/>
                <w:sz w:val="24"/>
                <w:szCs w:val="24"/>
                <w:lang w:val="sr-Latn-RS"/>
              </w:rPr>
              <w:t>mg</w:t>
            </w:r>
          </w:p>
          <w:p w14:paraId="57949311" w14:textId="50C14266" w:rsidR="00F069C9" w:rsidRPr="009974B2" w:rsidRDefault="00F069C9" w:rsidP="00C37BDE">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Нифедипин 5</w:t>
            </w:r>
            <w:r w:rsidR="00CA16F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w:t>
            </w:r>
            <w:r w:rsidR="009974B2">
              <w:rPr>
                <w:rFonts w:ascii="Times New Roman" w:eastAsia="Times New Roman" w:hAnsi="Times New Roman"/>
                <w:color w:val="000000"/>
                <w:sz w:val="24"/>
                <w:szCs w:val="24"/>
                <w:lang w:val="sr-Cyrl-RS"/>
              </w:rPr>
              <w:t xml:space="preserve"> 3</w:t>
            </w:r>
            <w:r w:rsidR="009974B2" w:rsidRPr="00F069C9">
              <w:rPr>
                <w:rFonts w:ascii="Times New Roman" w:eastAsia="Times New Roman" w:hAnsi="Times New Roman"/>
                <w:color w:val="000000"/>
                <w:sz w:val="24"/>
                <w:szCs w:val="24"/>
                <w:lang w:val="sr-Latn-RS"/>
              </w:rPr>
              <w:t>x</w:t>
            </w:r>
          </w:p>
        </w:tc>
        <w:tc>
          <w:tcPr>
            <w:tcW w:w="6119" w:type="dxa"/>
            <w:vAlign w:val="center"/>
          </w:tcPr>
          <w:p w14:paraId="79DADBB3" w14:textId="147E9B02" w:rsidR="00F069C9" w:rsidRPr="00F069C9" w:rsidRDefault="00620856" w:rsidP="00C37BDE">
            <w:pPr>
              <w:pStyle w:val="ListParagraph"/>
              <w:ind w:left="0"/>
              <w:rPr>
                <w:rFonts w:ascii="Times New Roman" w:eastAsia="Times New Roman" w:hAnsi="Times New Roman"/>
                <w:color w:val="000000"/>
                <w:sz w:val="24"/>
                <w:szCs w:val="24"/>
                <w:lang w:val="sr-Latn-RS"/>
              </w:rPr>
            </w:pPr>
            <w:r>
              <w:rPr>
                <w:rFonts w:ascii="Times New Roman" w:eastAsia="Times New Roman" w:hAnsi="Times New Roman"/>
                <w:color w:val="000000"/>
                <w:sz w:val="24"/>
                <w:szCs w:val="24"/>
                <w:lang w:val="sr-Cyrl-RS"/>
              </w:rPr>
              <w:t xml:space="preserve">Смањење </w:t>
            </w:r>
            <w:r w:rsidR="00F069C9" w:rsidRPr="00F069C9">
              <w:rPr>
                <w:rFonts w:ascii="Times New Roman" w:eastAsia="Times New Roman" w:hAnsi="Times New Roman"/>
                <w:color w:val="000000"/>
                <w:sz w:val="24"/>
                <w:szCs w:val="24"/>
                <w:lang w:val="sr-Latn-RS"/>
              </w:rPr>
              <w:t>васкуларног отпора</w:t>
            </w:r>
            <w:r w:rsidR="00471E98">
              <w:rPr>
                <w:rFonts w:ascii="Times New Roman" w:eastAsia="Times New Roman" w:hAnsi="Times New Roman"/>
                <w:color w:val="000000"/>
                <w:sz w:val="24"/>
                <w:szCs w:val="24"/>
                <w:lang w:val="sr-Cyrl-RS"/>
              </w:rPr>
              <w:t xml:space="preserve">, </w:t>
            </w:r>
            <w:r w:rsidR="00F069C9" w:rsidRPr="00F069C9">
              <w:rPr>
                <w:rFonts w:ascii="Times New Roman" w:eastAsia="Times New Roman" w:hAnsi="Times New Roman"/>
                <w:color w:val="000000"/>
                <w:sz w:val="24"/>
                <w:szCs w:val="24"/>
                <w:lang w:val="sr-Latn-RS"/>
              </w:rPr>
              <w:t>спазма и потребе за кисеоником, смањење HR и контратилности</w:t>
            </w:r>
            <w:r w:rsidR="00471E98">
              <w:rPr>
                <w:rFonts w:ascii="Times New Roman" w:eastAsia="Times New Roman" w:hAnsi="Times New Roman"/>
                <w:color w:val="000000"/>
                <w:sz w:val="24"/>
                <w:szCs w:val="24"/>
                <w:lang w:val="sr-Cyrl-RS"/>
              </w:rPr>
              <w:t>,</w:t>
            </w:r>
            <w:r w:rsidR="00F069C9" w:rsidRPr="00F069C9">
              <w:rPr>
                <w:rFonts w:ascii="Times New Roman" w:eastAsia="Times New Roman" w:hAnsi="Times New Roman"/>
                <w:color w:val="000000"/>
                <w:sz w:val="24"/>
                <w:szCs w:val="24"/>
                <w:lang w:val="sr-Latn-RS"/>
              </w:rPr>
              <w:t xml:space="preserve"> релаксација глатке мускулатире и вазоспазма</w:t>
            </w:r>
            <w:r w:rsidR="00471E98">
              <w:rPr>
                <w:rFonts w:ascii="Times New Roman" w:eastAsia="Times New Roman" w:hAnsi="Times New Roman"/>
                <w:color w:val="000000"/>
                <w:sz w:val="24"/>
                <w:szCs w:val="24"/>
                <w:lang w:val="sr-Cyrl-RS"/>
              </w:rPr>
              <w:t>,</w:t>
            </w:r>
            <w:r w:rsidR="00F069C9" w:rsidRPr="00F069C9">
              <w:rPr>
                <w:rFonts w:ascii="Times New Roman" w:eastAsia="Times New Roman" w:hAnsi="Times New Roman"/>
                <w:color w:val="000000"/>
                <w:sz w:val="24"/>
                <w:szCs w:val="24"/>
                <w:lang w:val="sr-Latn-RS"/>
              </w:rPr>
              <w:t xml:space="preserve"> регулација интраћелијског уноса</w:t>
            </w:r>
            <w:r w:rsidR="00F069C9" w:rsidRPr="00F069C9">
              <w:rPr>
                <w:rFonts w:ascii="Times New Roman" w:eastAsia="Times New Roman" w:hAnsi="Times New Roman"/>
                <w:color w:val="000000"/>
                <w:sz w:val="24"/>
                <w:szCs w:val="24"/>
                <w:lang w:val="sr-Cyrl-RS"/>
              </w:rPr>
              <w:t xml:space="preserve"> </w:t>
            </w:r>
            <w:r w:rsidR="00F069C9" w:rsidRPr="00F069C9">
              <w:rPr>
                <w:rFonts w:ascii="Times New Roman" w:eastAsia="Times New Roman" w:hAnsi="Times New Roman"/>
                <w:color w:val="000000"/>
                <w:sz w:val="24"/>
                <w:szCs w:val="24"/>
                <w:lang w:val="sr-Latn-RS"/>
              </w:rPr>
              <w:t>Ca блокадом Ca волтажних канала, побољшање миокардне релаксације и перфузије</w:t>
            </w:r>
          </w:p>
        </w:tc>
        <w:tc>
          <w:tcPr>
            <w:tcW w:w="1984" w:type="dxa"/>
            <w:vAlign w:val="center"/>
          </w:tcPr>
          <w:p w14:paraId="5C2B4AC7"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Контрола телесне тежине и здрав начин исхране</w:t>
            </w:r>
          </w:p>
        </w:tc>
      </w:tr>
      <w:tr w:rsidR="00F069C9" w:rsidRPr="00F069C9" w14:paraId="7C279FA9" w14:textId="77777777" w:rsidTr="00C37BDE">
        <w:trPr>
          <w:trHeight w:val="895"/>
        </w:trPr>
        <w:tc>
          <w:tcPr>
            <w:tcW w:w="3096" w:type="dxa"/>
            <w:vAlign w:val="center"/>
          </w:tcPr>
          <w:p w14:paraId="5857C46B"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 xml:space="preserve">Ранолазин </w:t>
            </w:r>
          </w:p>
          <w:p w14:paraId="3A172F4A" w14:textId="5D02106E"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375-750</w:t>
            </w:r>
            <w:r w:rsidR="00E8668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 2x</w:t>
            </w:r>
          </w:p>
        </w:tc>
        <w:tc>
          <w:tcPr>
            <w:tcW w:w="6119" w:type="dxa"/>
            <w:vAlign w:val="center"/>
          </w:tcPr>
          <w:p w14:paraId="267DEB5F"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Побољшање микроваскуларне дисфункције без утицаја на</w:t>
            </w:r>
            <w:r w:rsidRPr="00F069C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HR i TA, ефективан код рефрактерне антиангинозне тх</w:t>
            </w:r>
          </w:p>
        </w:tc>
        <w:tc>
          <w:tcPr>
            <w:tcW w:w="1984" w:type="dxa"/>
            <w:vAlign w:val="center"/>
          </w:tcPr>
          <w:p w14:paraId="47BB6BE9"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Контрола стреса</w:t>
            </w:r>
          </w:p>
        </w:tc>
      </w:tr>
      <w:tr w:rsidR="00F069C9" w:rsidRPr="00F069C9" w14:paraId="59332D01" w14:textId="77777777" w:rsidTr="00C37BDE">
        <w:tc>
          <w:tcPr>
            <w:tcW w:w="3096" w:type="dxa"/>
            <w:vAlign w:val="center"/>
          </w:tcPr>
          <w:p w14:paraId="17250451" w14:textId="02F539D1"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Триметазидин 35</w:t>
            </w:r>
            <w:r w:rsidR="00E8668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w:t>
            </w:r>
            <w:r w:rsidR="00E8668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2x</w:t>
            </w:r>
          </w:p>
        </w:tc>
        <w:tc>
          <w:tcPr>
            <w:tcW w:w="6119" w:type="dxa"/>
            <w:vAlign w:val="center"/>
          </w:tcPr>
          <w:p w14:paraId="02235CE3" w14:textId="325D121A"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Смањује  оксидацију масних киселина и по</w:t>
            </w:r>
            <w:r w:rsidR="00471E98">
              <w:rPr>
                <w:rFonts w:ascii="Times New Roman" w:eastAsia="Times New Roman" w:hAnsi="Times New Roman"/>
                <w:color w:val="000000"/>
                <w:sz w:val="24"/>
                <w:szCs w:val="24"/>
                <w:lang w:val="sr-Cyrl-RS"/>
              </w:rPr>
              <w:t>в</w:t>
            </w:r>
            <w:r w:rsidRPr="00F069C9">
              <w:rPr>
                <w:rFonts w:ascii="Times New Roman" w:eastAsia="Times New Roman" w:hAnsi="Times New Roman"/>
                <w:color w:val="000000"/>
                <w:sz w:val="24"/>
                <w:szCs w:val="24"/>
                <w:lang w:val="sr-Latn-RS"/>
              </w:rPr>
              <w:t>ећава метаболизам глукозе</w:t>
            </w:r>
          </w:p>
        </w:tc>
        <w:tc>
          <w:tcPr>
            <w:tcW w:w="1984" w:type="dxa"/>
            <w:vAlign w:val="center"/>
          </w:tcPr>
          <w:p w14:paraId="21AF328E"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p>
        </w:tc>
      </w:tr>
      <w:tr w:rsidR="00F069C9" w:rsidRPr="00F069C9" w14:paraId="2F06FF2F" w14:textId="77777777" w:rsidTr="00C37BDE">
        <w:tc>
          <w:tcPr>
            <w:tcW w:w="3096" w:type="dxa"/>
            <w:vAlign w:val="center"/>
          </w:tcPr>
          <w:p w14:paraId="1B5271C8"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Ни</w:t>
            </w:r>
            <w:r w:rsidRPr="00F069C9">
              <w:rPr>
                <w:rFonts w:ascii="Times New Roman" w:eastAsia="Times New Roman" w:hAnsi="Times New Roman"/>
                <w:color w:val="000000"/>
                <w:sz w:val="24"/>
                <w:szCs w:val="24"/>
                <w:lang w:val="sr-Cyrl-RS"/>
              </w:rPr>
              <w:t>к</w:t>
            </w:r>
            <w:r w:rsidRPr="00F069C9">
              <w:rPr>
                <w:rFonts w:ascii="Times New Roman" w:eastAsia="Times New Roman" w:hAnsi="Times New Roman"/>
                <w:color w:val="000000"/>
                <w:sz w:val="24"/>
                <w:szCs w:val="24"/>
                <w:lang w:val="sr-Latn-RS"/>
              </w:rPr>
              <w:t xml:space="preserve">орандил </w:t>
            </w:r>
          </w:p>
          <w:p w14:paraId="44E3C725" w14:textId="14B7A7F9"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10-20</w:t>
            </w:r>
            <w:r w:rsidR="00E8668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 1-2x</w:t>
            </w:r>
          </w:p>
        </w:tc>
        <w:tc>
          <w:tcPr>
            <w:tcW w:w="6119" w:type="dxa"/>
            <w:vAlign w:val="center"/>
          </w:tcPr>
          <w:p w14:paraId="715BA6D6" w14:textId="378C3C8C"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Вазодилатација епикардних артерија, NO синтеза и у већим дозама смањење микроваскуларног отпора, ATP сензитиван индуктор</w:t>
            </w:r>
            <w:r w:rsidR="00471E9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 xml:space="preserve">K kанала, стимулатор гуанилат циклазе, пораст cGMP </w:t>
            </w:r>
          </w:p>
        </w:tc>
        <w:tc>
          <w:tcPr>
            <w:tcW w:w="1984" w:type="dxa"/>
            <w:vAlign w:val="center"/>
          </w:tcPr>
          <w:p w14:paraId="641C5C1F"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Престанак пушења и алкохола</w:t>
            </w:r>
          </w:p>
        </w:tc>
      </w:tr>
      <w:tr w:rsidR="00F069C9" w:rsidRPr="00F069C9" w14:paraId="1E332BD1" w14:textId="77777777" w:rsidTr="00C37BDE">
        <w:tc>
          <w:tcPr>
            <w:tcW w:w="3096" w:type="dxa"/>
            <w:vAlign w:val="center"/>
          </w:tcPr>
          <w:p w14:paraId="3A787375"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АЦЕ инхибитори и АРБ</w:t>
            </w:r>
          </w:p>
        </w:tc>
        <w:tc>
          <w:tcPr>
            <w:tcW w:w="6119" w:type="dxa"/>
            <w:vAlign w:val="center"/>
          </w:tcPr>
          <w:p w14:paraId="39F230FC" w14:textId="77777777" w:rsidR="00F069C9" w:rsidRPr="00F069C9" w:rsidRDefault="00F069C9" w:rsidP="00C37BDE">
            <w:pPr>
              <w:pStyle w:val="ListParagraph"/>
              <w:ind w:left="0"/>
              <w:rPr>
                <w:rFonts w:ascii="Times New Roman" w:eastAsia="Times New Roman" w:hAnsi="Times New Roman"/>
                <w:color w:val="000000"/>
                <w:sz w:val="24"/>
                <w:szCs w:val="24"/>
                <w:lang w:val="sr-Cyrl-RS"/>
              </w:rPr>
            </w:pPr>
            <w:r w:rsidRPr="00F069C9">
              <w:rPr>
                <w:rFonts w:ascii="Times New Roman" w:eastAsia="Times New Roman" w:hAnsi="Times New Roman"/>
                <w:color w:val="000000"/>
                <w:sz w:val="24"/>
                <w:szCs w:val="24"/>
                <w:lang w:val="sr-Latn-RS"/>
              </w:rPr>
              <w:t>Смањење TA, побољшање ендотелне функције, редукција ангиотензина II, повећање брадикинина, пораст</w:t>
            </w:r>
            <w:r w:rsidRPr="00F069C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ЦФР</w:t>
            </w:r>
            <w:r w:rsidRPr="00F069C9">
              <w:rPr>
                <w:rFonts w:ascii="Times New Roman" w:eastAsia="Times New Roman" w:hAnsi="Times New Roman"/>
                <w:color w:val="000000"/>
                <w:sz w:val="24"/>
                <w:szCs w:val="24"/>
                <w:lang w:val="sr-Cyrl-RS"/>
              </w:rPr>
              <w:t>-а</w:t>
            </w:r>
          </w:p>
        </w:tc>
        <w:tc>
          <w:tcPr>
            <w:tcW w:w="1984" w:type="dxa"/>
            <w:vAlign w:val="center"/>
          </w:tcPr>
          <w:p w14:paraId="1B4E1974" w14:textId="77777777" w:rsidR="00F069C9" w:rsidRPr="00F069C9" w:rsidRDefault="00F069C9" w:rsidP="00C37BDE">
            <w:pPr>
              <w:pStyle w:val="ListParagraph"/>
              <w:ind w:left="900"/>
              <w:rPr>
                <w:rFonts w:ascii="Times New Roman" w:eastAsia="Times New Roman" w:hAnsi="Times New Roman"/>
                <w:color w:val="000000"/>
                <w:sz w:val="24"/>
                <w:szCs w:val="24"/>
                <w:lang w:val="sr-Latn-RS"/>
              </w:rPr>
            </w:pPr>
          </w:p>
        </w:tc>
      </w:tr>
      <w:tr w:rsidR="00F069C9" w:rsidRPr="00F069C9" w14:paraId="3B0D2198" w14:textId="77777777" w:rsidTr="00C37BDE">
        <w:tc>
          <w:tcPr>
            <w:tcW w:w="3096" w:type="dxa"/>
            <w:vAlign w:val="center"/>
          </w:tcPr>
          <w:p w14:paraId="2C24BF01"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Статини</w:t>
            </w:r>
          </w:p>
        </w:tc>
        <w:tc>
          <w:tcPr>
            <w:tcW w:w="6119" w:type="dxa"/>
            <w:vAlign w:val="center"/>
          </w:tcPr>
          <w:p w14:paraId="18C0472F"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Снижење холестерола инхибицијом HMGCoA редуктазе, опоравак ендотелне функције и редукција инфламације, редо</w:t>
            </w:r>
            <w:r w:rsidRPr="00F069C9">
              <w:rPr>
                <w:rFonts w:ascii="Times New Roman" w:eastAsia="Times New Roman" w:hAnsi="Times New Roman"/>
                <w:color w:val="000000"/>
                <w:sz w:val="24"/>
                <w:szCs w:val="24"/>
                <w:lang w:val="sr-Cyrl-RS"/>
              </w:rPr>
              <w:t>кс</w:t>
            </w:r>
            <w:r w:rsidRPr="00F069C9">
              <w:rPr>
                <w:rFonts w:ascii="Times New Roman" w:eastAsia="Times New Roman" w:hAnsi="Times New Roman"/>
                <w:color w:val="000000"/>
                <w:sz w:val="24"/>
                <w:szCs w:val="24"/>
                <w:lang w:val="sr-Latn-RS"/>
              </w:rPr>
              <w:t xml:space="preserve"> баланс</w:t>
            </w:r>
          </w:p>
        </w:tc>
        <w:tc>
          <w:tcPr>
            <w:tcW w:w="1984" w:type="dxa"/>
            <w:vAlign w:val="center"/>
          </w:tcPr>
          <w:p w14:paraId="237783EF" w14:textId="77777777" w:rsidR="00F069C9" w:rsidRPr="00F069C9" w:rsidRDefault="00F069C9" w:rsidP="00C37BDE">
            <w:pPr>
              <w:pStyle w:val="ListParagraph"/>
              <w:ind w:left="900"/>
              <w:rPr>
                <w:rFonts w:ascii="Times New Roman" w:eastAsia="Times New Roman" w:hAnsi="Times New Roman"/>
                <w:color w:val="000000"/>
                <w:sz w:val="24"/>
                <w:szCs w:val="24"/>
                <w:lang w:val="sr-Latn-RS"/>
              </w:rPr>
            </w:pPr>
          </w:p>
        </w:tc>
      </w:tr>
      <w:tr w:rsidR="00F069C9" w:rsidRPr="00F069C9" w14:paraId="08DE53F0" w14:textId="77777777" w:rsidTr="00C37BDE">
        <w:tc>
          <w:tcPr>
            <w:tcW w:w="3096" w:type="dxa"/>
            <w:vAlign w:val="center"/>
          </w:tcPr>
          <w:p w14:paraId="01CE9FC9" w14:textId="77777777"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 xml:space="preserve">Инхибитори Иф струја </w:t>
            </w:r>
          </w:p>
          <w:p w14:paraId="6ED49425" w14:textId="5EB8D10F"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Ивабрадин 2</w:t>
            </w:r>
            <w:r w:rsidR="00471E98">
              <w:rPr>
                <w:rFonts w:ascii="Times New Roman" w:eastAsia="Times New Roman" w:hAnsi="Times New Roman"/>
                <w:color w:val="000000"/>
                <w:sz w:val="24"/>
                <w:szCs w:val="24"/>
                <w:lang w:val="sr-Cyrl-RS"/>
              </w:rPr>
              <w:t>,</w:t>
            </w:r>
            <w:r w:rsidRPr="00F069C9">
              <w:rPr>
                <w:rFonts w:ascii="Times New Roman" w:eastAsia="Times New Roman" w:hAnsi="Times New Roman"/>
                <w:color w:val="000000"/>
                <w:sz w:val="24"/>
                <w:szCs w:val="24"/>
                <w:lang w:val="sr-Latn-RS"/>
              </w:rPr>
              <w:t>5-5-7</w:t>
            </w:r>
            <w:r w:rsidR="00471E98">
              <w:rPr>
                <w:rFonts w:ascii="Times New Roman" w:eastAsia="Times New Roman" w:hAnsi="Times New Roman"/>
                <w:color w:val="000000"/>
                <w:sz w:val="24"/>
                <w:szCs w:val="24"/>
                <w:lang w:val="sr-Cyrl-RS"/>
              </w:rPr>
              <w:t>,</w:t>
            </w:r>
            <w:r w:rsidRPr="00F069C9">
              <w:rPr>
                <w:rFonts w:ascii="Times New Roman" w:eastAsia="Times New Roman" w:hAnsi="Times New Roman"/>
                <w:color w:val="000000"/>
                <w:sz w:val="24"/>
                <w:szCs w:val="24"/>
                <w:lang w:val="sr-Latn-RS"/>
              </w:rPr>
              <w:t>5</w:t>
            </w:r>
            <w:r w:rsidR="000A26B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mg</w:t>
            </w:r>
            <w:r w:rsidR="000A26B8">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 xml:space="preserve">2x само у </w:t>
            </w:r>
            <w:r w:rsidRPr="00620856">
              <w:rPr>
                <w:rFonts w:ascii="Times New Roman" w:eastAsia="Times New Roman" w:hAnsi="Times New Roman"/>
                <w:color w:val="000000"/>
                <w:sz w:val="24"/>
                <w:szCs w:val="24"/>
                <w:lang w:val="sr-Latn-RS"/>
              </w:rPr>
              <w:t>син</w:t>
            </w:r>
            <w:r w:rsidR="00471E98" w:rsidRPr="00620856">
              <w:rPr>
                <w:rFonts w:ascii="Times New Roman" w:eastAsia="Times New Roman" w:hAnsi="Times New Roman"/>
                <w:color w:val="000000"/>
                <w:sz w:val="24"/>
                <w:szCs w:val="24"/>
                <w:lang w:val="sr-Cyrl-RS"/>
              </w:rPr>
              <w:t>усном</w:t>
            </w:r>
            <w:r w:rsidRPr="00F069C9">
              <w:rPr>
                <w:rFonts w:ascii="Times New Roman" w:eastAsia="Times New Roman" w:hAnsi="Times New Roman"/>
                <w:color w:val="000000"/>
                <w:sz w:val="24"/>
                <w:szCs w:val="24"/>
                <w:lang w:val="sr-Latn-RS"/>
              </w:rPr>
              <w:t xml:space="preserve"> </w:t>
            </w:r>
            <w:r w:rsidRPr="00F069C9">
              <w:rPr>
                <w:rFonts w:ascii="Times New Roman" w:eastAsia="Times New Roman" w:hAnsi="Times New Roman"/>
                <w:color w:val="000000"/>
                <w:sz w:val="24"/>
                <w:szCs w:val="24"/>
                <w:lang w:val="sr-Cyrl-RS"/>
              </w:rPr>
              <w:t>р</w:t>
            </w:r>
            <w:r w:rsidRPr="00F069C9">
              <w:rPr>
                <w:rFonts w:ascii="Times New Roman" w:eastAsia="Times New Roman" w:hAnsi="Times New Roman"/>
                <w:color w:val="000000"/>
                <w:sz w:val="24"/>
                <w:szCs w:val="24"/>
                <w:lang w:val="sr-Latn-RS"/>
              </w:rPr>
              <w:t>итму</w:t>
            </w:r>
          </w:p>
        </w:tc>
        <w:tc>
          <w:tcPr>
            <w:tcW w:w="6119" w:type="dxa"/>
            <w:vAlign w:val="center"/>
          </w:tcPr>
          <w:p w14:paraId="6C443D23" w14:textId="1B5B0CB4" w:rsidR="00F069C9" w:rsidRPr="00F069C9" w:rsidRDefault="00F069C9" w:rsidP="00C37BDE">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Блокадом брзе струје у СА чвору</w:t>
            </w:r>
            <w:r w:rsidRPr="00F069C9">
              <w:rPr>
                <w:rFonts w:ascii="Times New Roman" w:eastAsia="Times New Roman" w:hAnsi="Times New Roman"/>
                <w:color w:val="000000"/>
                <w:sz w:val="24"/>
                <w:szCs w:val="24"/>
                <w:lang w:val="sr-Cyrl-RS"/>
              </w:rPr>
              <w:t xml:space="preserve"> </w:t>
            </w:r>
            <w:r w:rsidRPr="00F069C9">
              <w:rPr>
                <w:rFonts w:ascii="Times New Roman" w:eastAsia="Times New Roman" w:hAnsi="Times New Roman"/>
                <w:color w:val="000000"/>
                <w:sz w:val="24"/>
                <w:szCs w:val="24"/>
                <w:lang w:val="sr-Latn-RS"/>
              </w:rPr>
              <w:t>(HCN) канала</w:t>
            </w:r>
            <w:r w:rsidR="00471E98">
              <w:rPr>
                <w:rFonts w:ascii="Times New Roman" w:eastAsia="Times New Roman" w:hAnsi="Times New Roman"/>
                <w:color w:val="000000"/>
                <w:sz w:val="24"/>
                <w:szCs w:val="24"/>
                <w:lang w:val="sr-Cyrl-RS"/>
              </w:rPr>
              <w:t xml:space="preserve">, </w:t>
            </w:r>
            <w:r w:rsidR="00620856">
              <w:rPr>
                <w:rFonts w:ascii="Times New Roman" w:eastAsia="Times New Roman" w:hAnsi="Times New Roman"/>
                <w:color w:val="000000"/>
                <w:sz w:val="24"/>
                <w:szCs w:val="24"/>
                <w:lang w:val="sr-Cyrl-RS"/>
              </w:rPr>
              <w:t xml:space="preserve">смањење </w:t>
            </w:r>
            <w:r w:rsidRPr="00F069C9">
              <w:rPr>
                <w:rFonts w:ascii="Times New Roman" w:eastAsia="Times New Roman" w:hAnsi="Times New Roman"/>
                <w:color w:val="000000"/>
                <w:sz w:val="24"/>
                <w:szCs w:val="24"/>
                <w:lang w:val="sr-Latn-RS"/>
              </w:rPr>
              <w:t>HR, одложена реполаризација, без утицаја на контрактилност</w:t>
            </w:r>
          </w:p>
        </w:tc>
        <w:tc>
          <w:tcPr>
            <w:tcW w:w="1984" w:type="dxa"/>
            <w:vAlign w:val="center"/>
          </w:tcPr>
          <w:p w14:paraId="10EA557D" w14:textId="77777777" w:rsidR="00F069C9" w:rsidRPr="00F069C9" w:rsidRDefault="00F069C9" w:rsidP="00C37BDE">
            <w:pPr>
              <w:pStyle w:val="ListParagraph"/>
              <w:ind w:left="900"/>
              <w:rPr>
                <w:rFonts w:ascii="Times New Roman" w:eastAsia="Times New Roman" w:hAnsi="Times New Roman"/>
                <w:color w:val="000000"/>
                <w:sz w:val="24"/>
                <w:szCs w:val="24"/>
                <w:lang w:val="sr-Latn-RS"/>
              </w:rPr>
            </w:pPr>
          </w:p>
        </w:tc>
      </w:tr>
    </w:tbl>
    <w:p w14:paraId="5446C227" w14:textId="02CFC909" w:rsidR="00F069C9" w:rsidRPr="00F069C9" w:rsidRDefault="00F069C9" w:rsidP="00C47CD0">
      <w:pPr>
        <w:pStyle w:val="ListParagraph"/>
        <w:ind w:left="0"/>
        <w:rPr>
          <w:rFonts w:ascii="Times New Roman" w:eastAsia="Times New Roman" w:hAnsi="Times New Roman"/>
          <w:color w:val="000000"/>
          <w:sz w:val="24"/>
          <w:szCs w:val="24"/>
          <w:lang w:val="sr-Latn-RS"/>
        </w:rPr>
      </w:pPr>
      <w:r w:rsidRPr="00F069C9">
        <w:rPr>
          <w:rFonts w:ascii="Times New Roman" w:eastAsia="Times New Roman" w:hAnsi="Times New Roman"/>
          <w:color w:val="000000"/>
          <w:sz w:val="24"/>
          <w:szCs w:val="24"/>
          <w:lang w:val="sr-Latn-RS"/>
        </w:rPr>
        <w:t xml:space="preserve">HR срчана фреквенца, TA крвни притисак, Ca калцијум, ATP аденозин трифосфат, HMGCoA 3 </w:t>
      </w:r>
      <w:r w:rsidRPr="00F069C9">
        <w:rPr>
          <w:rFonts w:ascii="Times New Roman" w:eastAsia="Times New Roman" w:hAnsi="Times New Roman"/>
          <w:color w:val="000000"/>
          <w:sz w:val="24"/>
          <w:szCs w:val="24"/>
          <w:lang w:val="sr-Cyrl-RS"/>
        </w:rPr>
        <w:t>х</w:t>
      </w:r>
      <w:r w:rsidRPr="00F069C9">
        <w:rPr>
          <w:rFonts w:ascii="Times New Roman" w:eastAsia="Times New Roman" w:hAnsi="Times New Roman"/>
          <w:color w:val="000000"/>
          <w:sz w:val="24"/>
          <w:szCs w:val="24"/>
          <w:lang w:val="sr-Latn-RS"/>
        </w:rPr>
        <w:t>yдро</w:t>
      </w:r>
      <w:r w:rsidRPr="00F069C9">
        <w:rPr>
          <w:rFonts w:ascii="Times New Roman" w:eastAsia="Times New Roman" w:hAnsi="Times New Roman"/>
          <w:color w:val="000000"/>
          <w:sz w:val="24"/>
          <w:szCs w:val="24"/>
          <w:lang w:val="sr-Cyrl-RS"/>
        </w:rPr>
        <w:t>кси</w:t>
      </w:r>
      <w:r w:rsidRPr="00F069C9">
        <w:rPr>
          <w:rFonts w:ascii="Times New Roman" w:eastAsia="Times New Roman" w:hAnsi="Times New Roman"/>
          <w:color w:val="000000"/>
          <w:sz w:val="24"/>
          <w:szCs w:val="24"/>
          <w:lang w:val="sr-Latn-RS"/>
        </w:rPr>
        <w:t>-3-метхилглутарyл-</w:t>
      </w:r>
      <w:r w:rsidRPr="00F069C9">
        <w:rPr>
          <w:rFonts w:ascii="Times New Roman" w:eastAsia="Times New Roman" w:hAnsi="Times New Roman"/>
          <w:color w:val="000000"/>
          <w:sz w:val="24"/>
          <w:szCs w:val="24"/>
          <w:lang w:val="sr-Cyrl-RS"/>
        </w:rPr>
        <w:t>С</w:t>
      </w:r>
      <w:r w:rsidRPr="00F069C9">
        <w:rPr>
          <w:rFonts w:ascii="Times New Roman" w:eastAsia="Times New Roman" w:hAnsi="Times New Roman"/>
          <w:color w:val="000000"/>
          <w:sz w:val="24"/>
          <w:szCs w:val="24"/>
          <w:lang w:val="sr-Latn-RS"/>
        </w:rPr>
        <w:t>о А редуктаза, NO азотни оксид, цГМП гуанозин монофосфат,  Иф „пејсмекерска струја“,SA синусни чвор, HCN хиперполаризациони јонски канали одговоринх за Иф струју.</w:t>
      </w:r>
    </w:p>
    <w:p w14:paraId="39933333" w14:textId="77777777" w:rsidR="00F069C9" w:rsidRPr="00F069C9" w:rsidRDefault="00F069C9" w:rsidP="00F069C9">
      <w:pPr>
        <w:pStyle w:val="ListParagraph"/>
        <w:ind w:left="900"/>
        <w:rPr>
          <w:rFonts w:ascii="Times New Roman" w:eastAsia="Times New Roman" w:hAnsi="Times New Roman"/>
          <w:color w:val="000000"/>
          <w:sz w:val="24"/>
          <w:szCs w:val="24"/>
          <w:lang w:val="sr-Latn-RS"/>
        </w:rPr>
      </w:pPr>
    </w:p>
    <w:p w14:paraId="5F200DFB" w14:textId="77777777" w:rsidR="00F069C9" w:rsidRPr="00F069C9" w:rsidRDefault="00F069C9" w:rsidP="00F069C9">
      <w:pPr>
        <w:pStyle w:val="ListParagraph"/>
        <w:ind w:left="900"/>
        <w:rPr>
          <w:rFonts w:ascii="Times New Roman" w:eastAsia="Times New Roman" w:hAnsi="Times New Roman"/>
          <w:color w:val="000000"/>
          <w:sz w:val="24"/>
          <w:szCs w:val="24"/>
          <w:lang w:val="sr-Latn-RS"/>
        </w:rPr>
      </w:pPr>
    </w:p>
    <w:p w14:paraId="38C897E0" w14:textId="2C0CF8AE" w:rsidR="007B0AB8" w:rsidRDefault="007B0AB8" w:rsidP="007B0AB8">
      <w:pPr>
        <w:ind w:left="0"/>
        <w:rPr>
          <w:rFonts w:ascii="Times New Roman" w:eastAsia="Times New Roman" w:hAnsi="Times New Roman"/>
          <w:color w:val="000000"/>
          <w:sz w:val="24"/>
          <w:szCs w:val="24"/>
          <w:lang w:val="sr-Cyrl-RS"/>
        </w:rPr>
      </w:pPr>
      <w:r>
        <w:rPr>
          <w:rFonts w:ascii="Times New Roman" w:eastAsia="Times New Roman" w:hAnsi="Times New Roman"/>
          <w:color w:val="000000"/>
          <w:sz w:val="24"/>
          <w:szCs w:val="24"/>
          <w:lang w:val="sr-Cyrl-RS"/>
        </w:rPr>
        <w:br w:type="page"/>
      </w:r>
    </w:p>
    <w:p w14:paraId="08ACF89E" w14:textId="77777777" w:rsidR="00D51447" w:rsidRPr="007B0AB8" w:rsidRDefault="00D51447" w:rsidP="007B0AB8">
      <w:pPr>
        <w:ind w:left="0"/>
        <w:rPr>
          <w:rFonts w:ascii="Times New Roman" w:eastAsia="Times New Roman" w:hAnsi="Times New Roman"/>
          <w:color w:val="000000"/>
          <w:sz w:val="24"/>
          <w:szCs w:val="24"/>
          <w:lang w:val="sr-Cyrl-RS"/>
        </w:rPr>
      </w:pPr>
    </w:p>
    <w:p w14:paraId="05C0CDC2" w14:textId="3197A85C" w:rsidR="00F069C9" w:rsidRDefault="00741BF8" w:rsidP="00C92C50">
      <w:pPr>
        <w:pStyle w:val="ListParagraph"/>
        <w:ind w:left="0"/>
        <w:rPr>
          <w:rFonts w:ascii="Times New Roman" w:eastAsia="Times New Roman" w:hAnsi="Times New Roman"/>
          <w:b/>
          <w:bCs/>
          <w:color w:val="000000"/>
          <w:sz w:val="24"/>
          <w:szCs w:val="24"/>
          <w:lang w:val="sr-Cyrl-RS"/>
        </w:rPr>
      </w:pPr>
      <w:r w:rsidRPr="00620856">
        <w:rPr>
          <w:rFonts w:ascii="Times New Roman" w:hAnsi="Times New Roman"/>
          <w:b/>
          <w:bCs/>
          <w:sz w:val="24"/>
          <w:szCs w:val="24"/>
          <w:lang w:val="sr-Cyrl-RS"/>
        </w:rPr>
        <w:t>Литература:</w:t>
      </w:r>
    </w:p>
    <w:p w14:paraId="4278CF10" w14:textId="77777777" w:rsidR="000822CA" w:rsidRPr="000822CA" w:rsidRDefault="000822CA" w:rsidP="00F069C9">
      <w:pPr>
        <w:pStyle w:val="ListParagraph"/>
        <w:ind w:left="900"/>
        <w:rPr>
          <w:rFonts w:ascii="Times New Roman" w:eastAsia="Times New Roman" w:hAnsi="Times New Roman"/>
          <w:b/>
          <w:bCs/>
          <w:color w:val="000000"/>
          <w:sz w:val="24"/>
          <w:szCs w:val="24"/>
          <w:lang w:val="sr-Cyrl-RS"/>
        </w:rPr>
      </w:pPr>
    </w:p>
    <w:p w14:paraId="02179C8D" w14:textId="77777777" w:rsidR="00620856" w:rsidRPr="001F19D0" w:rsidRDefault="00620856" w:rsidP="00620856">
      <w:pPr>
        <w:pStyle w:val="ListParagraph"/>
        <w:numPr>
          <w:ilvl w:val="0"/>
          <w:numId w:val="34"/>
        </w:numPr>
        <w:spacing w:line="360" w:lineRule="auto"/>
        <w:jc w:val="both"/>
        <w:rPr>
          <w:rFonts w:ascii="Times New Roman" w:hAnsi="Times New Roman"/>
          <w:b/>
          <w:bCs/>
          <w:sz w:val="24"/>
          <w:szCs w:val="24"/>
        </w:rPr>
      </w:pPr>
      <w:r w:rsidRPr="001F19D0">
        <w:rPr>
          <w:rFonts w:ascii="Times New Roman" w:hAnsi="Times New Roman"/>
          <w:sz w:val="24"/>
          <w:szCs w:val="24"/>
        </w:rPr>
        <w:t>Vrints C, Andreotti F, Koskinas K, Rossello X, Adamo M</w:t>
      </w:r>
      <w:r>
        <w:rPr>
          <w:rFonts w:ascii="Times New Roman" w:hAnsi="Times New Roman"/>
          <w:sz w:val="24"/>
          <w:szCs w:val="24"/>
          <w:lang w:val="sr-Cyrl-RS"/>
        </w:rPr>
        <w:t>,</w:t>
      </w:r>
      <w:r w:rsidRPr="001F19D0">
        <w:rPr>
          <w:rFonts w:ascii="Times New Roman" w:hAnsi="Times New Roman"/>
          <w:sz w:val="24"/>
          <w:szCs w:val="24"/>
        </w:rPr>
        <w:t xml:space="preserve"> et al. </w:t>
      </w:r>
      <w:r w:rsidRPr="00B82511">
        <w:rPr>
          <w:rFonts w:ascii="Times New Roman" w:hAnsi="Times New Roman"/>
          <w:sz w:val="24"/>
          <w:szCs w:val="24"/>
        </w:rPr>
        <w:t>2024 ESC Guidelines for the management of chronic coronary syndromes: Developed by the task force for the management of chronic coronary syndromes of the European Society of Cardiology (ESC) Endorsed by the European Association for Cardio-Thoracic Surgery (EACTS)</w:t>
      </w:r>
      <w:r>
        <w:rPr>
          <w:rFonts w:ascii="Times New Roman" w:hAnsi="Times New Roman"/>
          <w:sz w:val="24"/>
          <w:szCs w:val="24"/>
          <w:lang w:val="sr-Cyrl-RS"/>
        </w:rPr>
        <w:t xml:space="preserve">. </w:t>
      </w:r>
      <w:r w:rsidRPr="00B82511">
        <w:rPr>
          <w:rFonts w:ascii="Times New Roman" w:hAnsi="Times New Roman"/>
          <w:sz w:val="24"/>
          <w:szCs w:val="24"/>
        </w:rPr>
        <w:t>Eur Heart J</w:t>
      </w:r>
      <w:r>
        <w:rPr>
          <w:rFonts w:ascii="Times New Roman" w:hAnsi="Times New Roman"/>
          <w:sz w:val="24"/>
          <w:szCs w:val="24"/>
          <w:lang w:val="sr-Cyrl-RS"/>
        </w:rPr>
        <w:t xml:space="preserve">. 2024; 45: </w:t>
      </w:r>
      <w:r w:rsidRPr="00B82511">
        <w:rPr>
          <w:rFonts w:ascii="Times New Roman" w:hAnsi="Times New Roman"/>
          <w:sz w:val="24"/>
          <w:szCs w:val="24"/>
        </w:rPr>
        <w:t xml:space="preserve">3415–3537, </w:t>
      </w:r>
      <w:r w:rsidRPr="00B614EB">
        <w:rPr>
          <w:rFonts w:ascii="Times New Roman" w:hAnsi="Times New Roman"/>
          <w:sz w:val="24"/>
          <w:szCs w:val="24"/>
        </w:rPr>
        <w:t>https://doi.org/10.1093/eurheartj/ehae177</w:t>
      </w:r>
    </w:p>
    <w:p w14:paraId="60C2D03B" w14:textId="105CC6F4" w:rsidR="00C92C50" w:rsidRPr="00C92C50" w:rsidRDefault="00F069C9"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C92C50">
        <w:rPr>
          <w:rFonts w:ascii="Times New Roman" w:eastAsia="Times New Roman" w:hAnsi="Times New Roman"/>
          <w:sz w:val="24"/>
          <w:szCs w:val="24"/>
          <w:lang w:val="sr-Latn-RS"/>
        </w:rPr>
        <w:t xml:space="preserve">Kunadian V, Chieffo A, Camici PG, Berry C, Escaned J, </w:t>
      </w:r>
      <w:r w:rsidR="00620856">
        <w:rPr>
          <w:rFonts w:ascii="Times New Roman" w:eastAsia="Times New Roman" w:hAnsi="Times New Roman"/>
          <w:sz w:val="24"/>
          <w:szCs w:val="24"/>
        </w:rPr>
        <w:t>et al.</w:t>
      </w:r>
      <w:r w:rsidR="00C92C50">
        <w:rPr>
          <w:rFonts w:ascii="Times New Roman" w:eastAsia="Times New Roman" w:hAnsi="Times New Roman"/>
          <w:sz w:val="24"/>
          <w:szCs w:val="24"/>
          <w:lang w:val="sr-Cyrl-RS"/>
        </w:rPr>
        <w:t xml:space="preserve"> </w:t>
      </w:r>
      <w:hyperlink r:id="rId24" w:history="1">
        <w:r w:rsidRPr="00C92C50">
          <w:rPr>
            <w:rStyle w:val="Hyperlink"/>
            <w:rFonts w:ascii="Times New Roman" w:eastAsia="Times New Roman" w:hAnsi="Times New Roman"/>
            <w:color w:val="auto"/>
            <w:sz w:val="24"/>
            <w:szCs w:val="24"/>
            <w:u w:val="none"/>
            <w:lang w:val="sr-Latn-RS"/>
          </w:rPr>
          <w:t>An EAPCI Expert Consensus Document on Ischaemia with Non-Obstructive Coronary Arteries in Collaboration with European Society of Cardiology Working Group on Coronary Pathophysiology &amp; Microcirculation Endorsed by Coronary Vasomotor Disorders International Study Group.</w:t>
        </w:r>
      </w:hyperlink>
      <w:r w:rsidRPr="00C92C50">
        <w:rPr>
          <w:rFonts w:ascii="Times New Roman" w:eastAsia="Times New Roman" w:hAnsi="Times New Roman"/>
          <w:sz w:val="24"/>
          <w:szCs w:val="24"/>
          <w:lang w:val="sr-Latn-RS"/>
        </w:rPr>
        <w:t xml:space="preserve"> EuroIntervention. 2021;16:1049-1069. </w:t>
      </w:r>
    </w:p>
    <w:p w14:paraId="2858FB83" w14:textId="29E57AF2" w:rsidR="00C92C50" w:rsidRPr="00C92C50" w:rsidRDefault="00F069C9"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C92C50">
        <w:rPr>
          <w:rFonts w:ascii="Times New Roman" w:eastAsia="Times New Roman" w:hAnsi="Times New Roman"/>
          <w:sz w:val="24"/>
          <w:szCs w:val="24"/>
          <w:lang w:val="sr-Latn-RS"/>
        </w:rPr>
        <w:t xml:space="preserve">Montone RA, Cosentino N, Graziani F, Gorla R, Del Buono MG, La Vecchia G, </w:t>
      </w:r>
      <w:r w:rsidR="00620856">
        <w:rPr>
          <w:rFonts w:ascii="Times New Roman" w:eastAsia="Times New Roman" w:hAnsi="Times New Roman"/>
          <w:sz w:val="24"/>
          <w:szCs w:val="24"/>
        </w:rPr>
        <w:t xml:space="preserve">et al. </w:t>
      </w:r>
      <w:hyperlink r:id="rId25" w:history="1">
        <w:r w:rsidRPr="00C92C50">
          <w:rPr>
            <w:rStyle w:val="Hyperlink"/>
            <w:rFonts w:ascii="Times New Roman" w:eastAsia="Times New Roman" w:hAnsi="Times New Roman"/>
            <w:color w:val="auto"/>
            <w:sz w:val="24"/>
            <w:szCs w:val="24"/>
            <w:u w:val="none"/>
            <w:lang w:val="sr-Latn-RS"/>
          </w:rPr>
          <w:t xml:space="preserve">Precision medicine versus standard of care for patients </w:t>
        </w:r>
        <w:r w:rsidRPr="00C92C50">
          <w:rPr>
            <w:rStyle w:val="Hyperlink"/>
            <w:rFonts w:ascii="Times New Roman" w:eastAsia="Times New Roman" w:hAnsi="Times New Roman"/>
            <w:color w:val="auto"/>
            <w:sz w:val="24"/>
            <w:szCs w:val="24"/>
            <w:u w:val="none"/>
          </w:rPr>
          <w:t>w</w:t>
        </w:r>
        <w:r w:rsidRPr="00C92C50">
          <w:rPr>
            <w:rStyle w:val="Hyperlink"/>
            <w:rFonts w:ascii="Times New Roman" w:eastAsia="Times New Roman" w:hAnsi="Times New Roman"/>
            <w:color w:val="auto"/>
            <w:sz w:val="24"/>
            <w:szCs w:val="24"/>
            <w:u w:val="none"/>
            <w:lang w:val="sr-Latn-RS"/>
          </w:rPr>
          <w:t>ith </w:t>
        </w:r>
        <w:r w:rsidRPr="00C92C50">
          <w:rPr>
            <w:rStyle w:val="Hyperlink"/>
            <w:rFonts w:ascii="Times New Roman" w:eastAsia="Times New Roman" w:hAnsi="Times New Roman"/>
            <w:bCs/>
            <w:color w:val="auto"/>
            <w:sz w:val="24"/>
            <w:szCs w:val="24"/>
            <w:u w:val="none"/>
            <w:lang w:val="sr-Latn-RS"/>
          </w:rPr>
          <w:t>myocardial</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infarction</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with</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non</w:t>
        </w:r>
        <w:r w:rsidRPr="00C92C50">
          <w:rPr>
            <w:rStyle w:val="Hyperlink"/>
            <w:rFonts w:ascii="Times New Roman" w:eastAsia="Times New Roman" w:hAnsi="Times New Roman"/>
            <w:color w:val="auto"/>
            <w:sz w:val="24"/>
            <w:szCs w:val="24"/>
            <w:u w:val="none"/>
            <w:lang w:val="sr-Latn-RS"/>
          </w:rPr>
          <w:t>-</w:t>
        </w:r>
        <w:r w:rsidRPr="00C92C50">
          <w:rPr>
            <w:rStyle w:val="Hyperlink"/>
            <w:rFonts w:ascii="Times New Roman" w:eastAsia="Times New Roman" w:hAnsi="Times New Roman"/>
            <w:bCs/>
            <w:color w:val="auto"/>
            <w:sz w:val="24"/>
            <w:szCs w:val="24"/>
            <w:u w:val="none"/>
            <w:lang w:val="sr-Latn-RS"/>
          </w:rPr>
          <w:t>obstructive</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coronary</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arteries</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MINOCA</w:t>
        </w:r>
        <w:r w:rsidRPr="00C92C50">
          <w:rPr>
            <w:rStyle w:val="Hyperlink"/>
            <w:rFonts w:ascii="Times New Roman" w:eastAsia="Times New Roman" w:hAnsi="Times New Roman"/>
            <w:color w:val="auto"/>
            <w:sz w:val="24"/>
            <w:szCs w:val="24"/>
            <w:u w:val="none"/>
            <w:lang w:val="sr-Latn-RS"/>
          </w:rPr>
          <w:t>): rationale and design of the multicentre, randomised </w:t>
        </w:r>
        <w:r w:rsidRPr="00C92C50">
          <w:rPr>
            <w:rStyle w:val="Hyperlink"/>
            <w:rFonts w:ascii="Times New Roman" w:eastAsia="Times New Roman" w:hAnsi="Times New Roman"/>
            <w:bCs/>
            <w:color w:val="auto"/>
            <w:sz w:val="24"/>
            <w:szCs w:val="24"/>
            <w:u w:val="none"/>
            <w:lang w:val="sr-Latn-RS"/>
          </w:rPr>
          <w:t>PROMISE</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trial</w:t>
        </w:r>
        <w:r w:rsidRPr="00C92C50">
          <w:rPr>
            <w:rStyle w:val="Hyperlink"/>
            <w:rFonts w:ascii="Times New Roman" w:eastAsia="Times New Roman" w:hAnsi="Times New Roman"/>
            <w:color w:val="auto"/>
            <w:sz w:val="24"/>
            <w:szCs w:val="24"/>
            <w:u w:val="none"/>
            <w:lang w:val="sr-Latn-RS"/>
          </w:rPr>
          <w:t>.</w:t>
        </w:r>
      </w:hyperlink>
      <w:r w:rsidRPr="00C92C50">
        <w:rPr>
          <w:rFonts w:ascii="Times New Roman" w:eastAsia="Times New Roman" w:hAnsi="Times New Roman"/>
          <w:sz w:val="24"/>
          <w:szCs w:val="24"/>
          <w:lang w:val="sr-Latn-RS"/>
        </w:rPr>
        <w:t xml:space="preserve"> </w:t>
      </w:r>
      <w:r w:rsidR="00620856">
        <w:rPr>
          <w:rFonts w:ascii="Times New Roman" w:eastAsia="Times New Roman" w:hAnsi="Times New Roman"/>
          <w:sz w:val="24"/>
          <w:szCs w:val="24"/>
          <w:lang w:val="sr-Latn-RS"/>
        </w:rPr>
        <w:t xml:space="preserve"> </w:t>
      </w:r>
      <w:r w:rsidRPr="00C92C50">
        <w:rPr>
          <w:rFonts w:ascii="Times New Roman" w:eastAsia="Times New Roman" w:hAnsi="Times New Roman"/>
          <w:sz w:val="24"/>
          <w:szCs w:val="24"/>
          <w:lang w:val="sr-Latn-RS"/>
        </w:rPr>
        <w:t xml:space="preserve">EuroIntervention. 2022;18(11):e933-e939. </w:t>
      </w:r>
    </w:p>
    <w:p w14:paraId="29600453" w14:textId="77777777" w:rsidR="00620856" w:rsidRPr="00620856" w:rsidRDefault="00620856"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620856">
        <w:rPr>
          <w:rFonts w:ascii="Times New Roman" w:eastAsia="Times New Roman" w:hAnsi="Times New Roman"/>
          <w:sz w:val="24"/>
          <w:szCs w:val="24"/>
        </w:rPr>
        <w:t>Ford TJ, Corcoran D, Oldroyd KG, McEntegart M, Rocchiccioli P, Watkins S, Brooksbank K, Padmanabhan S, Sattar N, Briggs A, McConnachie A. Rationale and design of the British Heart Foundation (BHF) Coronary Microvascular Angina (CorMicA) stratified medicine clinical trial. American heart journal. 2018 Jul 1;201:86-94.</w:t>
      </w:r>
    </w:p>
    <w:p w14:paraId="010AE4BA" w14:textId="651D1FF6" w:rsidR="00C92C50" w:rsidRPr="00C92C50" w:rsidRDefault="00F069C9"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C92C50">
        <w:rPr>
          <w:rFonts w:ascii="Times New Roman" w:eastAsia="Times New Roman" w:hAnsi="Times New Roman"/>
          <w:sz w:val="24"/>
          <w:szCs w:val="24"/>
          <w:lang w:val="sr-Latn-RS"/>
        </w:rPr>
        <w:t>Hansen B, Holtzman JN, Juszczynski C, Khan N, Kaur G, Varma B, Gulati M. Ischemia with No Obstructive Arteries (INOCA): A Review of the Prevalence, Diagnosis and Management. Curr Probl Cardiol. 2022 Sep 30;48(1):101420. doi: 10.1016/j.cpcardiol.2022.101420. </w:t>
      </w:r>
    </w:p>
    <w:p w14:paraId="2910595A" w14:textId="77777777" w:rsidR="00C92C50" w:rsidRPr="00C92C50" w:rsidRDefault="00F069C9"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C92C50">
        <w:rPr>
          <w:rFonts w:ascii="Times New Roman" w:eastAsia="Times New Roman" w:hAnsi="Times New Roman"/>
          <w:sz w:val="24"/>
          <w:szCs w:val="24"/>
          <w:lang w:val="sr-Latn-RS"/>
        </w:rPr>
        <w:t xml:space="preserve">Reynolds HR and Smilowitz NR: </w:t>
      </w:r>
      <w:r w:rsidRPr="00C92C50">
        <w:rPr>
          <w:rFonts w:ascii="Times New Roman" w:eastAsia="Times New Roman" w:hAnsi="Times New Roman"/>
          <w:sz w:val="24"/>
          <w:szCs w:val="24"/>
        </w:rPr>
        <w:t xml:space="preserve">Ischemia with non-obstructive coronary arteries in the 2024 European Society of Cardiology guidelines for the management of chronic coronary syndroms, EHJ: Acute Cardiovascular Care 2025, 14,173-175. </w:t>
      </w:r>
    </w:p>
    <w:p w14:paraId="2663AF54" w14:textId="7283102C" w:rsidR="00F069C9" w:rsidRPr="00C92C50" w:rsidRDefault="00F069C9" w:rsidP="00C92C50">
      <w:pPr>
        <w:pStyle w:val="ListParagraph"/>
        <w:numPr>
          <w:ilvl w:val="0"/>
          <w:numId w:val="34"/>
        </w:numPr>
        <w:spacing w:line="360" w:lineRule="auto"/>
        <w:ind w:left="284" w:hanging="284"/>
        <w:jc w:val="both"/>
        <w:rPr>
          <w:rFonts w:ascii="Times New Roman" w:eastAsia="Times New Roman" w:hAnsi="Times New Roman"/>
          <w:sz w:val="24"/>
          <w:szCs w:val="24"/>
          <w:lang w:val="sr-Latn-RS"/>
        </w:rPr>
      </w:pPr>
      <w:r w:rsidRPr="00C92C50">
        <w:rPr>
          <w:rFonts w:ascii="Times New Roman" w:eastAsia="Times New Roman" w:hAnsi="Times New Roman"/>
          <w:bCs/>
          <w:sz w:val="24"/>
          <w:szCs w:val="24"/>
          <w:lang w:val="sr-Latn-RS"/>
        </w:rPr>
        <w:t>Viola L</w:t>
      </w:r>
      <w:r w:rsidRPr="00C92C50">
        <w:rPr>
          <w:rFonts w:ascii="Times New Roman" w:eastAsia="Times New Roman" w:hAnsi="Times New Roman"/>
          <w:sz w:val="24"/>
          <w:szCs w:val="24"/>
          <w:lang w:val="sr-Latn-RS"/>
        </w:rPr>
        <w:t xml:space="preserve">, Masters M, Shafiq U, Jujjavarapu KR, Luthra S. </w:t>
      </w:r>
      <w:hyperlink r:id="rId26" w:history="1">
        <w:r w:rsidRPr="00C92C50">
          <w:rPr>
            <w:rStyle w:val="Hyperlink"/>
            <w:rFonts w:ascii="Times New Roman" w:eastAsia="Times New Roman" w:hAnsi="Times New Roman"/>
            <w:bCs/>
            <w:color w:val="auto"/>
            <w:sz w:val="24"/>
            <w:szCs w:val="24"/>
            <w:u w:val="none"/>
            <w:lang w:val="sr-Latn-RS"/>
          </w:rPr>
          <w:t>Ischemia</w:t>
        </w:r>
        <w:r w:rsidRPr="00C92C50">
          <w:rPr>
            <w:rStyle w:val="Hyperlink"/>
            <w:rFonts w:ascii="Times New Roman" w:eastAsia="Times New Roman" w:hAnsi="Times New Roman"/>
            <w:color w:val="auto"/>
            <w:sz w:val="24"/>
            <w:szCs w:val="24"/>
            <w:u w:val="none"/>
            <w:lang w:val="sr-Latn-RS"/>
          </w:rPr>
          <w:t> with No </w:t>
        </w:r>
        <w:r w:rsidRPr="00C92C50">
          <w:rPr>
            <w:rStyle w:val="Hyperlink"/>
            <w:rFonts w:ascii="Times New Roman" w:eastAsia="Times New Roman" w:hAnsi="Times New Roman"/>
            <w:bCs/>
            <w:color w:val="auto"/>
            <w:sz w:val="24"/>
            <w:szCs w:val="24"/>
            <w:u w:val="none"/>
            <w:lang w:val="sr-Latn-RS"/>
          </w:rPr>
          <w:t>Obstructive</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Coronary</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Artery</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Disease</w:t>
        </w:r>
        <w:r w:rsidRPr="00C92C50">
          <w:rPr>
            <w:rStyle w:val="Hyperlink"/>
            <w:rFonts w:ascii="Times New Roman" w:eastAsia="Times New Roman" w:hAnsi="Times New Roman"/>
            <w:color w:val="auto"/>
            <w:sz w:val="24"/>
            <w:szCs w:val="24"/>
            <w:u w:val="none"/>
            <w:lang w:val="sr-Latn-RS"/>
          </w:rPr>
          <w:t> (</w:t>
        </w:r>
        <w:r w:rsidRPr="00C92C50">
          <w:rPr>
            <w:rStyle w:val="Hyperlink"/>
            <w:rFonts w:ascii="Times New Roman" w:eastAsia="Times New Roman" w:hAnsi="Times New Roman"/>
            <w:bCs/>
            <w:color w:val="auto"/>
            <w:sz w:val="24"/>
            <w:szCs w:val="24"/>
            <w:u w:val="none"/>
            <w:lang w:val="sr-Latn-RS"/>
          </w:rPr>
          <w:t>INOCA</w:t>
        </w:r>
        <w:r w:rsidRPr="00C92C50">
          <w:rPr>
            <w:rStyle w:val="Hyperlink"/>
            <w:rFonts w:ascii="Times New Roman" w:eastAsia="Times New Roman" w:hAnsi="Times New Roman"/>
            <w:color w:val="auto"/>
            <w:sz w:val="24"/>
            <w:szCs w:val="24"/>
            <w:u w:val="none"/>
            <w:lang w:val="sr-Latn-RS"/>
          </w:rPr>
          <w:t>): A </w:t>
        </w:r>
        <w:r w:rsidRPr="00C92C50">
          <w:rPr>
            <w:rStyle w:val="Hyperlink"/>
            <w:rFonts w:ascii="Times New Roman" w:eastAsia="Times New Roman" w:hAnsi="Times New Roman"/>
            <w:bCs/>
            <w:color w:val="auto"/>
            <w:sz w:val="24"/>
            <w:szCs w:val="24"/>
            <w:u w:val="none"/>
            <w:lang w:val="sr-Latn-RS"/>
          </w:rPr>
          <w:t>Review</w:t>
        </w:r>
        <w:r w:rsidRPr="00C92C50">
          <w:rPr>
            <w:rStyle w:val="Hyperlink"/>
            <w:rFonts w:ascii="Times New Roman" w:eastAsia="Times New Roman" w:hAnsi="Times New Roman"/>
            <w:color w:val="auto"/>
            <w:sz w:val="24"/>
            <w:szCs w:val="24"/>
            <w:u w:val="none"/>
            <w:lang w:val="sr-Latn-RS"/>
          </w:rPr>
          <w:t>.</w:t>
        </w:r>
      </w:hyperlink>
      <w:r w:rsidRPr="00C92C50">
        <w:rPr>
          <w:rFonts w:ascii="Times New Roman" w:eastAsia="Times New Roman" w:hAnsi="Times New Roman"/>
          <w:sz w:val="24"/>
          <w:szCs w:val="24"/>
          <w:lang w:val="sr-Latn-RS"/>
        </w:rPr>
        <w:t xml:space="preserve"> Life 2025;15(10):1554. </w:t>
      </w:r>
    </w:p>
    <w:p w14:paraId="5949ECBA" w14:textId="5946605C" w:rsidR="007B0AB8" w:rsidRDefault="007B0AB8" w:rsidP="00C92C50">
      <w:pPr>
        <w:pStyle w:val="ListParagraph"/>
        <w:ind w:left="284" w:hanging="284"/>
        <w:rPr>
          <w:rFonts w:ascii="Times New Roman" w:eastAsia="Times New Roman" w:hAnsi="Times New Roman"/>
          <w:sz w:val="24"/>
          <w:szCs w:val="24"/>
          <w:lang w:val="sr-Cyrl-RS"/>
        </w:rPr>
      </w:pPr>
      <w:r>
        <w:rPr>
          <w:rFonts w:ascii="Times New Roman" w:eastAsia="Times New Roman" w:hAnsi="Times New Roman"/>
          <w:sz w:val="24"/>
          <w:szCs w:val="24"/>
          <w:lang w:val="sr-Cyrl-RS"/>
        </w:rPr>
        <w:br w:type="page"/>
      </w:r>
    </w:p>
    <w:p w14:paraId="7BEB91DE" w14:textId="77777777" w:rsidR="00F069C9" w:rsidRPr="00C92C50" w:rsidRDefault="00F069C9" w:rsidP="00C92C50">
      <w:pPr>
        <w:pStyle w:val="ListParagraph"/>
        <w:ind w:left="284" w:hanging="284"/>
        <w:rPr>
          <w:rFonts w:ascii="Times New Roman" w:eastAsia="Times New Roman" w:hAnsi="Times New Roman"/>
          <w:sz w:val="24"/>
          <w:szCs w:val="24"/>
          <w:lang w:val="sr-Cyrl-RS"/>
        </w:rPr>
      </w:pPr>
    </w:p>
    <w:p w14:paraId="136817D2" w14:textId="16AF42C8" w:rsidR="00DC4D58" w:rsidRPr="00665C0E" w:rsidRDefault="00FD6835" w:rsidP="00120CBB">
      <w:pPr>
        <w:pStyle w:val="NormalWeb"/>
        <w:spacing w:before="0" w:beforeAutospacing="0" w:after="0" w:afterAutospacing="0" w:line="360" w:lineRule="auto"/>
        <w:ind w:firstLine="567"/>
        <w:jc w:val="both"/>
        <w:rPr>
          <w:lang w:val="en-GB"/>
        </w:rPr>
      </w:pPr>
      <w:r w:rsidRPr="00C47BC5">
        <w:rPr>
          <w:lang w:val="sr-Cyrl-RS"/>
        </w:rPr>
        <w:t xml:space="preserve">У </w:t>
      </w:r>
      <w:r w:rsidR="0083030E" w:rsidRPr="00D151BC">
        <w:rPr>
          <w:lang w:val="sr-Cyrl-RS"/>
        </w:rPr>
        <w:t>посебним поглављима</w:t>
      </w:r>
      <w:r w:rsidR="0083030E">
        <w:rPr>
          <w:lang w:val="sr-Cyrl-RS"/>
        </w:rPr>
        <w:t xml:space="preserve"> </w:t>
      </w:r>
      <w:r w:rsidR="0042168F" w:rsidRPr="00C47BC5">
        <w:rPr>
          <w:lang w:val="sr-Cyrl-RS"/>
        </w:rPr>
        <w:t xml:space="preserve">желимо да споменемо два посебна ентитета који не спадају у класичан ентитет </w:t>
      </w:r>
      <w:r w:rsidR="00D151BC">
        <w:rPr>
          <w:lang w:val="sr-Cyrl-RS"/>
        </w:rPr>
        <w:t>А</w:t>
      </w:r>
      <w:r w:rsidR="0042168F" w:rsidRPr="00C47BC5">
        <w:rPr>
          <w:lang w:val="sr-Cyrl-RS"/>
        </w:rPr>
        <w:t xml:space="preserve">НОКЕ и </w:t>
      </w:r>
      <w:r w:rsidR="00D151BC">
        <w:rPr>
          <w:lang w:val="sr-Cyrl-RS"/>
        </w:rPr>
        <w:t>И</w:t>
      </w:r>
      <w:r w:rsidR="0042168F" w:rsidRPr="00C47BC5">
        <w:rPr>
          <w:lang w:val="sr-Cyrl-RS"/>
        </w:rPr>
        <w:t>Н</w:t>
      </w:r>
      <w:r w:rsidR="00D151BC">
        <w:rPr>
          <w:lang w:val="sr-Cyrl-RS"/>
        </w:rPr>
        <w:t>О</w:t>
      </w:r>
      <w:r w:rsidR="0042168F" w:rsidRPr="00C47BC5">
        <w:rPr>
          <w:lang w:val="sr-Cyrl-RS"/>
        </w:rPr>
        <w:t>КЕ</w:t>
      </w:r>
      <w:r w:rsidR="0083030E">
        <w:rPr>
          <w:lang w:val="sr-Cyrl-RS"/>
        </w:rPr>
        <w:t>. Ј</w:t>
      </w:r>
      <w:r w:rsidR="0042168F" w:rsidRPr="00C47BC5">
        <w:rPr>
          <w:lang w:val="sr-Cyrl-RS"/>
        </w:rPr>
        <w:t xml:space="preserve">едан </w:t>
      </w:r>
      <w:r w:rsidR="00EC48B2" w:rsidRPr="00C47BC5">
        <w:rPr>
          <w:lang w:val="sr-Cyrl-RS"/>
        </w:rPr>
        <w:t xml:space="preserve">од њих </w:t>
      </w:r>
      <w:r w:rsidR="0083030E">
        <w:rPr>
          <w:lang w:val="sr-Cyrl-RS"/>
        </w:rPr>
        <w:t xml:space="preserve">је </w:t>
      </w:r>
      <w:r w:rsidR="0042168F" w:rsidRPr="00C47BC5">
        <w:rPr>
          <w:lang w:val="sr-Cyrl-RS"/>
        </w:rPr>
        <w:t xml:space="preserve">директна последица продуженог трајања вазоспазма а то је МИНОКА, односно инфаркт </w:t>
      </w:r>
      <w:r w:rsidR="0083030E" w:rsidRPr="00D151BC">
        <w:rPr>
          <w:lang w:val="sr-Cyrl-RS"/>
        </w:rPr>
        <w:t>миокарда</w:t>
      </w:r>
      <w:r w:rsidR="0083030E">
        <w:rPr>
          <w:lang w:val="sr-Cyrl-RS"/>
        </w:rPr>
        <w:t xml:space="preserve"> </w:t>
      </w:r>
      <w:r w:rsidR="0042168F" w:rsidRPr="00C47BC5">
        <w:rPr>
          <w:lang w:val="sr-Cyrl-RS"/>
        </w:rPr>
        <w:t>без тромботичне оклузије коронарне артерије и миокардни мост који</w:t>
      </w:r>
      <w:r w:rsidR="00EC48B2" w:rsidRPr="00C47BC5">
        <w:rPr>
          <w:lang w:val="sr-Cyrl-RS"/>
        </w:rPr>
        <w:t xml:space="preserve"> </w:t>
      </w:r>
      <w:r w:rsidR="0042168F" w:rsidRPr="00C47BC5">
        <w:rPr>
          <w:lang w:val="sr-Cyrl-RS"/>
        </w:rPr>
        <w:t xml:space="preserve">као узрок исхемије има функционалну опструкцију изазвану постојањем мишићног снопа који прелази преко епикардне коронарне </w:t>
      </w:r>
      <w:r w:rsidR="00913EE2" w:rsidRPr="00C47BC5">
        <w:rPr>
          <w:lang w:val="sr-Cyrl-RS"/>
        </w:rPr>
        <w:t>а</w:t>
      </w:r>
      <w:r w:rsidR="0042168F" w:rsidRPr="00C47BC5">
        <w:rPr>
          <w:lang w:val="sr-Cyrl-RS"/>
        </w:rPr>
        <w:t>ртерије</w:t>
      </w:r>
      <w:r w:rsidR="00913EE2" w:rsidRPr="00C47BC5">
        <w:rPr>
          <w:lang w:val="sr-Cyrl-RS"/>
        </w:rPr>
        <w:t>.</w:t>
      </w:r>
    </w:p>
    <w:p w14:paraId="0C3D514E" w14:textId="77777777" w:rsidR="00120CBB" w:rsidRDefault="00120CBB" w:rsidP="00120CBB">
      <w:pPr>
        <w:pStyle w:val="NormalWeb"/>
        <w:spacing w:before="0" w:beforeAutospacing="0" w:after="0" w:afterAutospacing="0" w:line="360" w:lineRule="auto"/>
        <w:ind w:firstLine="567"/>
        <w:jc w:val="both"/>
        <w:rPr>
          <w:lang w:val="sr-Cyrl-RS"/>
        </w:rPr>
      </w:pPr>
    </w:p>
    <w:p w14:paraId="38446F14" w14:textId="5B5014ED" w:rsidR="00913EE2" w:rsidRDefault="00E73ADC" w:rsidP="00E73ADC">
      <w:pPr>
        <w:pStyle w:val="NormalWeb"/>
        <w:spacing w:before="0" w:beforeAutospacing="0" w:after="0" w:afterAutospacing="0" w:line="360" w:lineRule="auto"/>
        <w:ind w:left="284" w:hanging="284"/>
        <w:rPr>
          <w:b/>
          <w:bCs/>
          <w:lang w:val="sr-Cyrl-RS"/>
        </w:rPr>
      </w:pPr>
      <w:r w:rsidRPr="00E73ADC">
        <w:rPr>
          <w:b/>
          <w:bCs/>
          <w:lang w:val="sr-Cyrl-RS"/>
        </w:rPr>
        <w:t>5.</w:t>
      </w:r>
      <w:r>
        <w:rPr>
          <w:b/>
          <w:bCs/>
          <w:lang w:val="sr-Cyrl-RS"/>
        </w:rPr>
        <w:t xml:space="preserve"> </w:t>
      </w:r>
      <w:r w:rsidR="00913EE2" w:rsidRPr="00C92C50">
        <w:rPr>
          <w:b/>
          <w:bCs/>
          <w:lang w:val="sr-Cyrl-RS"/>
        </w:rPr>
        <w:t>МИНОКА</w:t>
      </w:r>
    </w:p>
    <w:p w14:paraId="6271E44F" w14:textId="77777777" w:rsidR="00120CBB" w:rsidRPr="00C92C50" w:rsidRDefault="00120CBB" w:rsidP="00E73ADC">
      <w:pPr>
        <w:pStyle w:val="NormalWeb"/>
        <w:spacing w:before="0" w:beforeAutospacing="0" w:after="0" w:afterAutospacing="0" w:line="360" w:lineRule="auto"/>
        <w:ind w:left="284" w:hanging="284"/>
        <w:rPr>
          <w:b/>
          <w:bCs/>
          <w:lang w:val="sr-Cyrl-RS"/>
        </w:rPr>
      </w:pPr>
    </w:p>
    <w:p w14:paraId="34662630" w14:textId="4B536A23" w:rsidR="00913EE2" w:rsidRPr="00C92C50" w:rsidRDefault="00FE2F6C" w:rsidP="0017110E">
      <w:pPr>
        <w:pStyle w:val="NormalWeb"/>
        <w:spacing w:before="0" w:beforeAutospacing="0" w:after="0" w:afterAutospacing="0" w:line="360" w:lineRule="auto"/>
        <w:ind w:firstLine="567"/>
        <w:rPr>
          <w:b/>
          <w:bCs/>
          <w:lang w:val="sr-Cyrl-RS"/>
        </w:rPr>
      </w:pPr>
      <w:r w:rsidRPr="00C92C50">
        <w:rPr>
          <w:b/>
          <w:bCs/>
          <w:lang w:val="sr-Cyrl-RS"/>
        </w:rPr>
        <w:t>5.1. Дефиниција и презентација</w:t>
      </w:r>
    </w:p>
    <w:p w14:paraId="62304CCA" w14:textId="77777777" w:rsidR="00D50937" w:rsidRDefault="005A6C88" w:rsidP="00D50937">
      <w:pPr>
        <w:pStyle w:val="NormalWeb"/>
        <w:spacing w:before="0" w:beforeAutospacing="0" w:after="0" w:afterAutospacing="0" w:line="360" w:lineRule="auto"/>
        <w:ind w:firstLine="567"/>
        <w:jc w:val="both"/>
        <w:rPr>
          <w:lang w:val="sr-Cyrl-RS"/>
        </w:rPr>
      </w:pPr>
      <w:r w:rsidRPr="00C92C50">
        <w:t>Инфаркт миокарда са нео</w:t>
      </w:r>
      <w:r w:rsidRPr="00C92C50">
        <w:rPr>
          <w:lang w:val="sr-Cyrl-RS"/>
        </w:rPr>
        <w:t>п</w:t>
      </w:r>
      <w:r w:rsidRPr="00C92C50">
        <w:t>структивн</w:t>
      </w:r>
      <w:r w:rsidRPr="00C92C50">
        <w:rPr>
          <w:lang w:val="sr-Cyrl-RS"/>
        </w:rPr>
        <w:t>о</w:t>
      </w:r>
      <w:r w:rsidRPr="00C92C50">
        <w:t>м</w:t>
      </w:r>
      <w:r w:rsidRPr="00C92C50">
        <w:rPr>
          <w:lang w:val="sr-Cyrl-RS"/>
        </w:rPr>
        <w:t xml:space="preserve"> болести</w:t>
      </w:r>
      <w:r w:rsidRPr="00C92C50">
        <w:t xml:space="preserve"> коронарни</w:t>
      </w:r>
      <w:r w:rsidRPr="00C92C50">
        <w:rPr>
          <w:lang w:val="sr-Cyrl-RS"/>
        </w:rPr>
        <w:t xml:space="preserve">х </w:t>
      </w:r>
      <w:r w:rsidRPr="00C92C50">
        <w:t xml:space="preserve">артерија (МИНОКА) </w:t>
      </w:r>
      <w:r w:rsidRPr="00C92C50">
        <w:rPr>
          <w:lang w:val="sr-Cyrl-RS"/>
        </w:rPr>
        <w:t xml:space="preserve">у ужем смислу се </w:t>
      </w:r>
      <w:r w:rsidRPr="00C92C50">
        <w:t>односи</w:t>
      </w:r>
      <w:r w:rsidRPr="00C92C50">
        <w:rPr>
          <w:lang w:val="sr-Cyrl-RS"/>
        </w:rPr>
        <w:t xml:space="preserve"> </w:t>
      </w:r>
      <w:r w:rsidRPr="00C92C50">
        <w:t xml:space="preserve"> на клиничку ситуацију када пацијент има симптоме који указују на </w:t>
      </w:r>
      <w:r w:rsidRPr="00C92C50">
        <w:rPr>
          <w:lang w:val="sr-Cyrl-RS"/>
        </w:rPr>
        <w:t>акутни коронарни синдром</w:t>
      </w:r>
      <w:r w:rsidRPr="00C92C50">
        <w:t xml:space="preserve">, </w:t>
      </w:r>
      <w:r w:rsidRPr="00C92C50">
        <w:rPr>
          <w:lang w:val="sr-Cyrl-RS"/>
        </w:rPr>
        <w:t>пораст вредности</w:t>
      </w:r>
      <w:r w:rsidRPr="00C92C50">
        <w:t xml:space="preserve"> тропонина и има нео</w:t>
      </w:r>
      <w:r w:rsidRPr="00C92C50">
        <w:rPr>
          <w:lang w:val="sr-Cyrl-RS"/>
        </w:rPr>
        <w:t>п</w:t>
      </w:r>
      <w:r w:rsidRPr="00C92C50">
        <w:t>структивн</w:t>
      </w:r>
      <w:r w:rsidRPr="00C92C50">
        <w:rPr>
          <w:lang w:val="sr-Cyrl-RS"/>
        </w:rPr>
        <w:t>и налаз на</w:t>
      </w:r>
      <w:r w:rsidRPr="00C92C50">
        <w:t xml:space="preserve"> коронарн</w:t>
      </w:r>
      <w:r w:rsidRPr="00C92C50">
        <w:rPr>
          <w:lang w:val="sr-Cyrl-RS"/>
        </w:rPr>
        <w:t>им</w:t>
      </w:r>
      <w:r w:rsidRPr="00C92C50">
        <w:t xml:space="preserve"> артериј</w:t>
      </w:r>
      <w:r w:rsidRPr="00C92C50">
        <w:rPr>
          <w:lang w:val="sr-Cyrl-RS"/>
        </w:rPr>
        <w:t>ама</w:t>
      </w:r>
      <w:r w:rsidRPr="00C92C50">
        <w:t xml:space="preserve"> у време коронарне ангиографије (дефинисано као стеноза коронарне артерије &lt;50% у било ком већем епикардном суду)</w:t>
      </w:r>
      <w:r w:rsidRPr="00C92C50">
        <w:rPr>
          <w:lang w:val="sr-Cyrl-RS"/>
        </w:rPr>
        <w:t>, након искључивања некардијалних узрока (емболија плућа, сепса, тешка анемија), кардијалних али некоронарних узрока (тахиаритмије, брадиаритмије, миокардитис) и Такотсубо синдрома</w:t>
      </w:r>
      <w:r w:rsidR="00D50937">
        <w:rPr>
          <w:lang w:val="sr-Cyrl-RS"/>
        </w:rPr>
        <w:t>,</w:t>
      </w:r>
      <w:r w:rsidRPr="00C92C50">
        <w:rPr>
          <w:lang w:val="sr-Cyrl-RS"/>
        </w:rPr>
        <w:t xml:space="preserve"> јер је његово исхемијско порекло контроверзно</w:t>
      </w:r>
      <w:r w:rsidR="00D50937">
        <w:rPr>
          <w:lang w:val="sr-Cyrl-RS"/>
        </w:rPr>
        <w:t>.</w:t>
      </w:r>
    </w:p>
    <w:p w14:paraId="4578FE74" w14:textId="4731D4E5" w:rsidR="00C855D6" w:rsidRDefault="00913EE2" w:rsidP="00C855D6">
      <w:pPr>
        <w:pStyle w:val="NormalWeb"/>
        <w:spacing w:before="0" w:beforeAutospacing="0" w:after="0" w:afterAutospacing="0" w:line="360" w:lineRule="auto"/>
        <w:ind w:firstLine="567"/>
        <w:jc w:val="both"/>
        <w:rPr>
          <w:lang w:val="sr-Cyrl-RS"/>
        </w:rPr>
      </w:pPr>
      <w:r w:rsidRPr="00C92C50">
        <w:t xml:space="preserve">Пријављена преваленција МИНОКА значајно варира у различитим студијама (од око 1% до 14% пацијената са </w:t>
      </w:r>
      <w:r w:rsidR="00DD5ADA" w:rsidRPr="00C92C50">
        <w:rPr>
          <w:lang w:val="sr-Cyrl-RS"/>
        </w:rPr>
        <w:t>акутним коронарним синдромом</w:t>
      </w:r>
      <w:r w:rsidRPr="00C92C50">
        <w:t xml:space="preserve"> који се подвргавају ангиографији)</w:t>
      </w:r>
      <w:r w:rsidR="00C855D6">
        <w:rPr>
          <w:lang w:val="sr-Cyrl-RS"/>
        </w:rPr>
        <w:t xml:space="preserve"> </w:t>
      </w:r>
      <w:r w:rsidRPr="00C92C50">
        <w:t>[1]</w:t>
      </w:r>
      <w:r w:rsidR="00C855D6">
        <w:rPr>
          <w:lang w:val="sr-Cyrl-RS"/>
        </w:rPr>
        <w:t>.</w:t>
      </w:r>
      <w:r w:rsidRPr="00C92C50">
        <w:t xml:space="preserve"> МИНОКА се може сматрати o</w:t>
      </w:r>
      <w:r w:rsidRPr="00C92C50">
        <w:rPr>
          <w:lang w:val="sr-Cyrl-RS"/>
        </w:rPr>
        <w:t xml:space="preserve">пштим </w:t>
      </w:r>
      <w:r w:rsidRPr="00C92C50">
        <w:t>термином који обухвата хетерогену групу основних узрока. Ово укључује и коронарне и некоронарне патологиј</w:t>
      </w:r>
      <w:r w:rsidR="00D151BC">
        <w:rPr>
          <w:lang w:val="sr-Cyrl-RS"/>
        </w:rPr>
        <w:t>у</w:t>
      </w:r>
      <w:r w:rsidRPr="00C92C50">
        <w:t>, при чему ове друге укључују и кардијалне и екстракардијалне поремећаје (Слика 1)</w:t>
      </w:r>
      <w:r w:rsidR="00C855D6">
        <w:rPr>
          <w:lang w:val="sr-Cyrl-RS"/>
        </w:rPr>
        <w:t xml:space="preserve"> </w:t>
      </w:r>
      <w:r w:rsidRPr="00C92C50">
        <w:t>[2, 3, 4]</w:t>
      </w:r>
      <w:r w:rsidR="00C855D6">
        <w:rPr>
          <w:lang w:val="sr-Cyrl-RS"/>
        </w:rPr>
        <w:t>.</w:t>
      </w:r>
    </w:p>
    <w:p w14:paraId="5379E802" w14:textId="07716252" w:rsidR="00913EE2" w:rsidRPr="00C855D6" w:rsidRDefault="00913EE2" w:rsidP="00A46083">
      <w:pPr>
        <w:pStyle w:val="NormalWeb"/>
        <w:spacing w:before="0" w:beforeAutospacing="0" w:after="0" w:afterAutospacing="0" w:line="360" w:lineRule="auto"/>
        <w:ind w:firstLine="567"/>
        <w:jc w:val="both"/>
        <w:rPr>
          <w:lang w:val="sr-Cyrl-RS"/>
        </w:rPr>
      </w:pPr>
      <w:r w:rsidRPr="00C92C50">
        <w:rPr>
          <w:lang w:val="bs-Latn-BA"/>
        </w:rPr>
        <w:t xml:space="preserve">Пацијенти са </w:t>
      </w:r>
      <w:r w:rsidRPr="00C92C50">
        <w:rPr>
          <w:lang w:val="sr-Cyrl-RS"/>
        </w:rPr>
        <w:t xml:space="preserve">презентацијом </w:t>
      </w:r>
      <w:r w:rsidRPr="00C92C50">
        <w:rPr>
          <w:i/>
          <w:iCs/>
          <w:lang w:val="bs-Latn-BA"/>
        </w:rPr>
        <w:t>STEMI</w:t>
      </w:r>
      <w:r w:rsidRPr="00C92C50">
        <w:rPr>
          <w:b/>
          <w:bCs/>
          <w:i/>
          <w:iCs/>
          <w:lang w:val="bs-Latn-BA"/>
        </w:rPr>
        <w:t xml:space="preserve"> </w:t>
      </w:r>
      <w:r w:rsidRPr="00C92C50">
        <w:rPr>
          <w:lang w:val="sr-Cyrl-RS"/>
        </w:rPr>
        <w:t xml:space="preserve">индиковани су за </w:t>
      </w:r>
      <w:r w:rsidRPr="00C92C50">
        <w:rPr>
          <w:lang w:val="bs-Latn-BA"/>
        </w:rPr>
        <w:t>хитну коронарну ангиографију у складу са важећим стандардима лечења</w:t>
      </w:r>
      <w:r w:rsidR="00C855D6">
        <w:rPr>
          <w:lang w:val="sr-Cyrl-RS"/>
        </w:rPr>
        <w:t xml:space="preserve"> </w:t>
      </w:r>
      <w:r w:rsidRPr="00C92C50">
        <w:rPr>
          <w:lang w:val="bs-Latn-BA"/>
        </w:rPr>
        <w:t>[2]</w:t>
      </w:r>
      <w:r w:rsidR="00C855D6">
        <w:rPr>
          <w:lang w:val="sr-Cyrl-RS"/>
        </w:rPr>
        <w:t>.</w:t>
      </w:r>
      <w:r w:rsidRPr="00C92C50">
        <w:rPr>
          <w:lang w:val="bs-Latn-BA"/>
        </w:rPr>
        <w:t xml:space="preserve"> У случају идентификације неопструктивних </w:t>
      </w:r>
      <w:r w:rsidRPr="00C92C50">
        <w:rPr>
          <w:lang w:val="sr-Cyrl-RS"/>
        </w:rPr>
        <w:t>лезија</w:t>
      </w:r>
      <w:r w:rsidRPr="00C92C50">
        <w:rPr>
          <w:lang w:val="bs-Latn-BA"/>
        </w:rPr>
        <w:t xml:space="preserve"> коронарних артерија, неопходно је размотрити додатну дијагностичку евалуацију. Након пријема на одељење, спроводе се даља испитивања </w:t>
      </w:r>
      <w:r w:rsidRPr="00913EE2">
        <w:rPr>
          <w:lang w:val="bs-Latn-BA"/>
        </w:rPr>
        <w:t>у складу са алгоритмом</w:t>
      </w:r>
      <w:r w:rsidRPr="00913EE2">
        <w:rPr>
          <w:lang w:val="sr-Cyrl-RS"/>
        </w:rPr>
        <w:t xml:space="preserve"> (Слика 1) </w:t>
      </w:r>
      <w:r w:rsidRPr="00913EE2">
        <w:t>[2, 3]</w:t>
      </w:r>
      <w:r w:rsidR="00D83BD9">
        <w:rPr>
          <w:lang w:val="sr-Cyrl-RS"/>
        </w:rPr>
        <w:t>:</w:t>
      </w:r>
    </w:p>
    <w:p w14:paraId="78833C0B" w14:textId="43084889" w:rsidR="005A6C88" w:rsidRPr="00B90B33" w:rsidRDefault="00B90B33" w:rsidP="00A46083">
      <w:pPr>
        <w:pStyle w:val="NormalWeb"/>
        <w:numPr>
          <w:ilvl w:val="0"/>
          <w:numId w:val="28"/>
        </w:numPr>
        <w:spacing w:before="0" w:beforeAutospacing="0" w:after="0" w:afterAutospacing="0" w:line="360" w:lineRule="auto"/>
        <w:jc w:val="both"/>
      </w:pPr>
      <w:r w:rsidRPr="00B90B33">
        <w:rPr>
          <w:b/>
          <w:bCs/>
          <w:lang w:val="sr-Cyrl-RS"/>
        </w:rPr>
        <w:t>Сала за катет</w:t>
      </w:r>
      <w:r w:rsidR="00E05DF1">
        <w:rPr>
          <w:b/>
          <w:bCs/>
          <w:lang w:val="sr-Latn-RS"/>
        </w:rPr>
        <w:t>e</w:t>
      </w:r>
      <w:r w:rsidRPr="00B90B33">
        <w:rPr>
          <w:b/>
          <w:bCs/>
          <w:lang w:val="sr-Cyrl-RS"/>
        </w:rPr>
        <w:t>ризацију</w:t>
      </w:r>
      <w:r>
        <w:rPr>
          <w:lang w:val="sr-Cyrl-RS"/>
        </w:rPr>
        <w:t>: анамнеза, ЕКГ, физикални налаз, анализа коронарограф</w:t>
      </w:r>
      <w:r w:rsidR="002E206F">
        <w:rPr>
          <w:lang w:val="sr-Cyrl-RS"/>
        </w:rPr>
        <w:t>с</w:t>
      </w:r>
      <w:r>
        <w:rPr>
          <w:lang w:val="sr-Cyrl-RS"/>
        </w:rPr>
        <w:t>ког налаза и функционално хемодинамско испитива</w:t>
      </w:r>
      <w:r w:rsidR="00B0646D">
        <w:rPr>
          <w:lang w:val="sr-Cyrl-RS"/>
        </w:rPr>
        <w:t>њ</w:t>
      </w:r>
      <w:r>
        <w:rPr>
          <w:lang w:val="sr-Cyrl-RS"/>
        </w:rPr>
        <w:t xml:space="preserve">е (ацетилхолински тест), интраваскуларни имиџинг (интракоронарни ултразвук и </w:t>
      </w:r>
      <w:r w:rsidRPr="00B90B33">
        <w:rPr>
          <w:i/>
          <w:iCs/>
          <w:lang w:val="sr-Cyrl-RS"/>
        </w:rPr>
        <w:t>ОЦТ</w:t>
      </w:r>
      <w:r>
        <w:rPr>
          <w:lang w:val="sr-Cyrl-RS"/>
        </w:rPr>
        <w:t>)</w:t>
      </w:r>
      <w:r w:rsidR="000E4CF5">
        <w:rPr>
          <w:lang w:val="sr-Cyrl-RS"/>
        </w:rPr>
        <w:t>;</w:t>
      </w:r>
    </w:p>
    <w:p w14:paraId="7E5D8D76" w14:textId="65732F75" w:rsidR="001255A0" w:rsidRPr="001255A0" w:rsidRDefault="00B90B33" w:rsidP="003E7058">
      <w:pPr>
        <w:pStyle w:val="NormalWeb"/>
        <w:numPr>
          <w:ilvl w:val="0"/>
          <w:numId w:val="28"/>
        </w:numPr>
        <w:spacing w:after="0" w:line="360" w:lineRule="auto"/>
        <w:jc w:val="both"/>
      </w:pPr>
      <w:r>
        <w:rPr>
          <w:b/>
          <w:bCs/>
          <w:lang w:val="sr-Cyrl-RS"/>
        </w:rPr>
        <w:t>Болничка процена</w:t>
      </w:r>
      <w:r w:rsidRPr="00B90B33">
        <w:rPr>
          <w:lang w:val="sr-Cyrl-RS"/>
        </w:rPr>
        <w:t>: ултразвук срца,</w:t>
      </w:r>
      <w:r>
        <w:rPr>
          <w:b/>
          <w:bCs/>
          <w:lang w:val="sr-Cyrl-RS"/>
        </w:rPr>
        <w:t xml:space="preserve"> </w:t>
      </w:r>
      <w:r w:rsidRPr="00B90B33">
        <w:rPr>
          <w:lang w:val="sr-Cyrl-RS"/>
        </w:rPr>
        <w:t>магнетна резонанца</w:t>
      </w:r>
      <w:r>
        <w:rPr>
          <w:lang w:val="sr-Cyrl-RS"/>
        </w:rPr>
        <w:t>, скенер плућне артерије или мозга уколико је клинички оправдано</w:t>
      </w:r>
      <w:r w:rsidR="000E4CF5">
        <w:rPr>
          <w:lang w:val="sr-Cyrl-RS"/>
        </w:rPr>
        <w:t>; и</w:t>
      </w:r>
    </w:p>
    <w:p w14:paraId="5E41B0F6" w14:textId="4205E3E4" w:rsidR="00B90B33" w:rsidRPr="00B90B33" w:rsidRDefault="001255A0" w:rsidP="003E7058">
      <w:pPr>
        <w:pStyle w:val="NormalWeb"/>
        <w:numPr>
          <w:ilvl w:val="0"/>
          <w:numId w:val="28"/>
        </w:numPr>
        <w:spacing w:after="0" w:line="360" w:lineRule="auto"/>
        <w:jc w:val="both"/>
      </w:pPr>
      <w:r>
        <w:rPr>
          <w:b/>
          <w:bCs/>
          <w:lang w:val="sr-Cyrl-RS"/>
        </w:rPr>
        <w:t>Праћење након отпуста</w:t>
      </w:r>
      <w:r>
        <w:rPr>
          <w:lang w:val="sr-Cyrl-RS"/>
        </w:rPr>
        <w:t xml:space="preserve">: </w:t>
      </w:r>
      <w:r w:rsidR="0098621D">
        <w:rPr>
          <w:lang w:val="sr-Cyrl-RS"/>
        </w:rPr>
        <w:t>к</w:t>
      </w:r>
      <w:r>
        <w:rPr>
          <w:lang w:val="sr-Cyrl-RS"/>
        </w:rPr>
        <w:t xml:space="preserve">линички прегледи, рехабилитација и клинички оправдани поновљени ултразвук и </w:t>
      </w:r>
      <w:r w:rsidR="00151774" w:rsidRPr="00D151BC">
        <w:rPr>
          <w:lang w:val="sr-Cyrl-RS"/>
        </w:rPr>
        <w:t>магнетна резонанца</w:t>
      </w:r>
      <w:r>
        <w:rPr>
          <w:lang w:val="sr-Cyrl-RS"/>
        </w:rPr>
        <w:t xml:space="preserve"> срца</w:t>
      </w:r>
      <w:r w:rsidR="00151774">
        <w:rPr>
          <w:lang w:val="sr-Cyrl-RS"/>
        </w:rPr>
        <w:t>.</w:t>
      </w:r>
    </w:p>
    <w:p w14:paraId="3B31A13F" w14:textId="77777777" w:rsidR="00913EE2" w:rsidRPr="00913EE2" w:rsidRDefault="00913EE2" w:rsidP="00205F1F">
      <w:pPr>
        <w:pStyle w:val="NormalWeb"/>
        <w:spacing w:after="0" w:line="360" w:lineRule="auto"/>
        <w:ind w:left="720" w:hanging="720"/>
        <w:jc w:val="both"/>
        <w:rPr>
          <w:lang w:val="sr-Cyrl-RS"/>
        </w:rPr>
      </w:pPr>
      <w:r w:rsidRPr="00205F1F">
        <w:rPr>
          <w:b/>
          <w:bCs/>
          <w:lang w:val="sr-Cyrl-RS"/>
        </w:rPr>
        <w:t>Слика 1</w:t>
      </w:r>
      <w:r w:rsidRPr="00913EE2">
        <w:rPr>
          <w:lang w:val="sr-Cyrl-RS"/>
        </w:rPr>
        <w:t xml:space="preserve">. </w:t>
      </w:r>
      <w:r w:rsidRPr="00913EE2">
        <w:t xml:space="preserve">Основни узроци </w:t>
      </w:r>
      <w:r w:rsidRPr="00913EE2">
        <w:rPr>
          <w:lang w:val="sr-Cyrl-RS"/>
        </w:rPr>
        <w:t xml:space="preserve">и дијагностички поступци код пацијената </w:t>
      </w:r>
      <w:r w:rsidRPr="00913EE2">
        <w:t>са радном дијагнозом МИНО</w:t>
      </w:r>
      <w:r w:rsidRPr="00913EE2">
        <w:rPr>
          <w:lang w:val="sr-Cyrl-RS"/>
        </w:rPr>
        <w:t>К</w:t>
      </w:r>
      <w:r w:rsidRPr="00913EE2">
        <w:t xml:space="preserve">А </w:t>
      </w:r>
    </w:p>
    <w:p w14:paraId="7A03D2F6" w14:textId="77777777" w:rsidR="00913EE2" w:rsidRPr="00913EE2" w:rsidRDefault="00913EE2" w:rsidP="00205F1F">
      <w:pPr>
        <w:pStyle w:val="NormalWeb"/>
        <w:spacing w:before="0" w:beforeAutospacing="0" w:after="0" w:afterAutospacing="0"/>
        <w:ind w:left="720" w:hanging="720"/>
      </w:pPr>
      <w:r w:rsidRPr="00913EE2">
        <w:rPr>
          <w:noProof/>
        </w:rPr>
        <w:drawing>
          <wp:inline distT="0" distB="0" distL="0" distR="0" wp14:anchorId="34F0016D" wp14:editId="1DC9FA50">
            <wp:extent cx="6082194"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ok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15480" cy="4597021"/>
                    </a:xfrm>
                    <a:prstGeom prst="rect">
                      <a:avLst/>
                    </a:prstGeom>
                  </pic:spPr>
                </pic:pic>
              </a:graphicData>
            </a:graphic>
          </wp:inline>
        </w:drawing>
      </w:r>
    </w:p>
    <w:p w14:paraId="7FC128D7" w14:textId="77777777" w:rsidR="00913EE2" w:rsidRPr="00913EE2" w:rsidRDefault="00913EE2" w:rsidP="00DD5ADA">
      <w:pPr>
        <w:pStyle w:val="NormalWeb"/>
        <w:spacing w:after="0"/>
        <w:ind w:left="720"/>
        <w:rPr>
          <w:sz w:val="22"/>
          <w:szCs w:val="22"/>
        </w:rPr>
      </w:pPr>
      <w:r w:rsidRPr="00913EE2">
        <w:rPr>
          <w:sz w:val="22"/>
          <w:szCs w:val="22"/>
        </w:rPr>
        <w:t xml:space="preserve">ACh, ацетилхолин; </w:t>
      </w:r>
      <w:r w:rsidRPr="00913EE2">
        <w:rPr>
          <w:sz w:val="22"/>
          <w:szCs w:val="22"/>
          <w:lang w:val="sr-Cyrl-RS"/>
        </w:rPr>
        <w:t>ЦМР</w:t>
      </w:r>
      <w:r w:rsidRPr="00913EE2">
        <w:rPr>
          <w:sz w:val="22"/>
          <w:szCs w:val="22"/>
        </w:rPr>
        <w:t xml:space="preserve">, срчана магнетна резонанца; </w:t>
      </w:r>
      <w:r w:rsidRPr="00913EE2">
        <w:rPr>
          <w:sz w:val="22"/>
          <w:szCs w:val="22"/>
          <w:lang w:val="sr-Cyrl-RS"/>
        </w:rPr>
        <w:t>ЦТ</w:t>
      </w:r>
      <w:r w:rsidRPr="00913EE2">
        <w:rPr>
          <w:sz w:val="22"/>
          <w:szCs w:val="22"/>
        </w:rPr>
        <w:t>, компјутеризована</w:t>
      </w:r>
      <w:r w:rsidRPr="00913EE2">
        <w:rPr>
          <w:sz w:val="22"/>
          <w:szCs w:val="22"/>
          <w:lang w:val="sr-Cyrl-RS"/>
        </w:rPr>
        <w:t xml:space="preserve"> </w:t>
      </w:r>
      <w:r w:rsidRPr="00913EE2">
        <w:rPr>
          <w:sz w:val="22"/>
          <w:szCs w:val="22"/>
        </w:rPr>
        <w:t xml:space="preserve">томографија; </w:t>
      </w:r>
      <w:r w:rsidRPr="00913EE2">
        <w:rPr>
          <w:sz w:val="22"/>
          <w:szCs w:val="22"/>
          <w:lang w:val="sr-Cyrl-RS"/>
        </w:rPr>
        <w:t>ЦТПА</w:t>
      </w:r>
      <w:r w:rsidRPr="00913EE2">
        <w:rPr>
          <w:sz w:val="22"/>
          <w:szCs w:val="22"/>
        </w:rPr>
        <w:t>, компјутеризована томографија плућног ангиограма; ЕКГ, електрокардиограм; IVUS, интраваскуларни ултразвук; LV, лева комора; LV</w:t>
      </w:r>
      <w:r w:rsidRPr="00913EE2">
        <w:rPr>
          <w:sz w:val="22"/>
          <w:szCs w:val="22"/>
          <w:lang w:val="sr-Cyrl-RS"/>
        </w:rPr>
        <w:t>Е</w:t>
      </w:r>
      <w:r w:rsidRPr="00913EE2">
        <w:rPr>
          <w:sz w:val="22"/>
          <w:szCs w:val="22"/>
        </w:rPr>
        <w:t>DP,</w:t>
      </w:r>
      <w:r w:rsidRPr="00913EE2">
        <w:rPr>
          <w:sz w:val="22"/>
          <w:szCs w:val="22"/>
          <w:lang w:val="sr-Cyrl-RS"/>
        </w:rPr>
        <w:t xml:space="preserve"> </w:t>
      </w:r>
      <w:r w:rsidRPr="00913EE2">
        <w:rPr>
          <w:sz w:val="22"/>
          <w:szCs w:val="22"/>
        </w:rPr>
        <w:t>притисак на крају дијастоле леве коморе; МИНО</w:t>
      </w:r>
      <w:r w:rsidRPr="00913EE2">
        <w:rPr>
          <w:sz w:val="22"/>
          <w:szCs w:val="22"/>
          <w:lang w:val="sr-Cyrl-RS"/>
        </w:rPr>
        <w:t>К</w:t>
      </w:r>
      <w:r w:rsidRPr="00913EE2">
        <w:rPr>
          <w:sz w:val="22"/>
          <w:szCs w:val="22"/>
        </w:rPr>
        <w:t xml:space="preserve">А, инфаркт миокарда са неопструктивним коронарним артеријама; OCT, оптичка кохерентна томографија; </w:t>
      </w:r>
    </w:p>
    <w:p w14:paraId="35ED82FE" w14:textId="77777777" w:rsidR="0075151A" w:rsidRDefault="00913EE2" w:rsidP="0075151A">
      <w:pPr>
        <w:pStyle w:val="NormalWeb"/>
        <w:spacing w:before="0" w:beforeAutospacing="0" w:after="0" w:afterAutospacing="0" w:line="360" w:lineRule="auto"/>
        <w:ind w:firstLine="567"/>
        <w:jc w:val="both"/>
        <w:rPr>
          <w:lang w:val="sr-Cyrl-RS"/>
        </w:rPr>
      </w:pPr>
      <w:r w:rsidRPr="00913EE2">
        <w:rPr>
          <w:lang w:val="bs-Latn-BA"/>
        </w:rPr>
        <w:t xml:space="preserve">Пацијенти са </w:t>
      </w:r>
      <w:r w:rsidRPr="00913EE2">
        <w:rPr>
          <w:i/>
          <w:iCs/>
          <w:lang w:val="bs-Latn-BA"/>
        </w:rPr>
        <w:t>NSTEMI</w:t>
      </w:r>
      <w:r w:rsidRPr="00913EE2">
        <w:rPr>
          <w:b/>
          <w:bCs/>
          <w:lang w:val="bs-Latn-BA"/>
        </w:rPr>
        <w:t xml:space="preserve"> </w:t>
      </w:r>
      <w:r w:rsidRPr="00913EE2">
        <w:rPr>
          <w:lang w:val="bs-Latn-BA"/>
        </w:rPr>
        <w:t>или нестабилном ангином (</w:t>
      </w:r>
      <w:r w:rsidRPr="00913EE2">
        <w:rPr>
          <w:i/>
          <w:iCs/>
          <w:lang w:val="bs-Latn-BA"/>
        </w:rPr>
        <w:t>UA</w:t>
      </w:r>
      <w:r w:rsidRPr="00913EE2">
        <w:rPr>
          <w:lang w:val="bs-Latn-BA"/>
        </w:rPr>
        <w:t xml:space="preserve">) најчешће се иницијално стабилизују на одељењу, након чега се, у складу са клиничким ризиком, упућују у </w:t>
      </w:r>
      <w:r w:rsidRPr="00913EE2">
        <w:rPr>
          <w:lang w:val="sr-Cyrl-RS"/>
        </w:rPr>
        <w:t xml:space="preserve">ангио салу. </w:t>
      </w:r>
      <w:r w:rsidRPr="00913EE2">
        <w:rPr>
          <w:lang w:val="bs-Latn-BA"/>
        </w:rPr>
        <w:t>Редослед дијагностичких процедура зависи од места и услова првог контакта са здравственим системом</w:t>
      </w:r>
      <w:r w:rsidRPr="00913EE2">
        <w:rPr>
          <w:lang w:val="sr-Cyrl-RS"/>
        </w:rPr>
        <w:t xml:space="preserve"> </w:t>
      </w:r>
      <w:r w:rsidRPr="00913EE2">
        <w:t>[2, 5]</w:t>
      </w:r>
      <w:r w:rsidR="0075151A">
        <w:rPr>
          <w:lang w:val="sr-Cyrl-RS"/>
        </w:rPr>
        <w:t>.</w:t>
      </w:r>
    </w:p>
    <w:p w14:paraId="694744C4" w14:textId="282648BA" w:rsidR="00913EE2" w:rsidRPr="00955A43" w:rsidRDefault="00913EE2" w:rsidP="00955A43">
      <w:pPr>
        <w:pStyle w:val="NormalWeb"/>
        <w:spacing w:before="0" w:beforeAutospacing="0" w:after="0" w:afterAutospacing="0" w:line="360" w:lineRule="auto"/>
        <w:ind w:firstLine="567"/>
        <w:jc w:val="both"/>
        <w:rPr>
          <w:lang w:val="sr-Cyrl-RS"/>
        </w:rPr>
      </w:pPr>
      <w:r w:rsidRPr="00913EE2">
        <w:rPr>
          <w:lang w:val="bs-Latn-BA"/>
        </w:rPr>
        <w:t xml:space="preserve">Пацијенти са </w:t>
      </w:r>
      <w:r w:rsidRPr="00913EE2">
        <w:rPr>
          <w:lang w:val="sr-Cyrl-RS"/>
        </w:rPr>
        <w:t xml:space="preserve">доказаном дијагнозом </w:t>
      </w:r>
      <w:r w:rsidRPr="00913EE2">
        <w:rPr>
          <w:lang w:val="bs-Latn-BA"/>
        </w:rPr>
        <w:t>MINO</w:t>
      </w:r>
      <w:r w:rsidRPr="00913EE2">
        <w:rPr>
          <w:lang w:val="sr-Cyrl-RS"/>
        </w:rPr>
        <w:t>К</w:t>
      </w:r>
      <w:r w:rsidRPr="00913EE2">
        <w:rPr>
          <w:lang w:val="bs-Latn-BA"/>
        </w:rPr>
        <w:t xml:space="preserve">A захтевају контролни преглед </w:t>
      </w:r>
      <w:r w:rsidR="00D27F94" w:rsidRPr="00913EE2">
        <w:t>[</w:t>
      </w:r>
      <w:r w:rsidRPr="00913EE2">
        <w:rPr>
          <w:lang w:val="bs-Latn-BA"/>
        </w:rPr>
        <w:t>3</w:t>
      </w:r>
      <w:r w:rsidR="00D27F94" w:rsidRPr="00913EE2">
        <w:t>]</w:t>
      </w:r>
      <w:r w:rsidRPr="00913EE2">
        <w:rPr>
          <w:lang w:val="bs-Latn-BA"/>
        </w:rPr>
        <w:t>, а у зависности од иницијалних налаза може бити инди</w:t>
      </w:r>
      <w:r w:rsidRPr="00913EE2">
        <w:rPr>
          <w:lang w:val="sr-Cyrl-RS"/>
        </w:rPr>
        <w:t>кована</w:t>
      </w:r>
      <w:r w:rsidRPr="00913EE2">
        <w:rPr>
          <w:lang w:val="bs-Latn-BA"/>
        </w:rPr>
        <w:t xml:space="preserve"> поновна процена ехокардиографијом и/или магнетном резонанцом срца</w:t>
      </w:r>
      <w:r w:rsidRPr="00913EE2">
        <w:rPr>
          <w:b/>
          <w:bCs/>
          <w:lang w:val="sr-Cyrl-RS"/>
        </w:rPr>
        <w:t xml:space="preserve"> </w:t>
      </w:r>
      <w:r w:rsidRPr="00913EE2">
        <w:t>[6]</w:t>
      </w:r>
      <w:r w:rsidR="00367C16">
        <w:rPr>
          <w:lang w:val="sr-Cyrl-RS"/>
        </w:rPr>
        <w:t>.</w:t>
      </w:r>
      <w:r w:rsidRPr="00913EE2">
        <w:rPr>
          <w:b/>
          <w:bCs/>
        </w:rPr>
        <w:t xml:space="preserve"> </w:t>
      </w:r>
      <w:r w:rsidRPr="00913EE2">
        <w:rPr>
          <w:lang w:val="bs-Latn-BA"/>
        </w:rPr>
        <w:t xml:space="preserve">Додатна дијагностичка испитивања се бирају индивидуално, у зависности од клиничке презентације и тока болести; није неопходно спровести сва доступна испитивања. Лабораторијске анализе могу </w:t>
      </w:r>
      <w:r w:rsidRPr="00367C16">
        <w:rPr>
          <w:lang w:val="bs-Latn-BA"/>
        </w:rPr>
        <w:t xml:space="preserve">укључити: комплетну крвну слику, бубрежни профил, тропонин, </w:t>
      </w:r>
      <w:r w:rsidRPr="00367C16">
        <w:rPr>
          <w:lang w:val="sr-Cyrl-RS"/>
        </w:rPr>
        <w:t>Ц</w:t>
      </w:r>
      <w:r w:rsidRPr="00367C16">
        <w:rPr>
          <w:lang w:val="bs-Latn-BA"/>
        </w:rPr>
        <w:t xml:space="preserve">-реактивни протеин, </w:t>
      </w:r>
      <w:r w:rsidRPr="00367C16">
        <w:rPr>
          <w:lang w:val="sr-Cyrl-RS"/>
        </w:rPr>
        <w:t>Д</w:t>
      </w:r>
      <w:r w:rsidRPr="00367C16">
        <w:rPr>
          <w:lang w:val="bs-Latn-BA"/>
        </w:rPr>
        <w:t>-димер и NT-proBNP</w:t>
      </w:r>
      <w:r w:rsidR="00367C16">
        <w:rPr>
          <w:lang w:val="sr-Cyrl-RS"/>
        </w:rPr>
        <w:t xml:space="preserve"> </w:t>
      </w:r>
      <w:r w:rsidRPr="00913EE2">
        <w:t>[6]</w:t>
      </w:r>
      <w:r w:rsidR="00367C16">
        <w:rPr>
          <w:lang w:val="sr-Cyrl-RS"/>
        </w:rPr>
        <w:t>.</w:t>
      </w:r>
      <w:r w:rsidRPr="00913EE2">
        <w:t xml:space="preserve"> </w:t>
      </w:r>
      <w:r w:rsidRPr="00913EE2">
        <w:rPr>
          <w:lang w:val="bs-Latn-BA"/>
        </w:rPr>
        <w:t xml:space="preserve">CT мозга треба размотрити у случају сумње на кранијалну патологију (нпр. интракранијално крварење) као потенцијални узрок елевације </w:t>
      </w:r>
      <w:r w:rsidRPr="00913EE2">
        <w:rPr>
          <w:i/>
          <w:iCs/>
          <w:lang w:val="bs-Latn-BA"/>
        </w:rPr>
        <w:t>ST</w:t>
      </w:r>
      <w:r w:rsidRPr="00913EE2">
        <w:rPr>
          <w:lang w:val="bs-Latn-BA"/>
        </w:rPr>
        <w:t xml:space="preserve"> сегмента</w:t>
      </w:r>
      <w:r w:rsidR="00955A43">
        <w:rPr>
          <w:lang w:val="sr-Cyrl-RS"/>
        </w:rPr>
        <w:t xml:space="preserve"> </w:t>
      </w:r>
      <w:r w:rsidRPr="00913EE2">
        <w:rPr>
          <w:lang w:val="bs-Latn-BA"/>
        </w:rPr>
        <w:t>[2, 5, 6]</w:t>
      </w:r>
      <w:r w:rsidR="00955A43">
        <w:rPr>
          <w:lang w:val="sr-Cyrl-RS"/>
        </w:rPr>
        <w:t>.</w:t>
      </w:r>
      <w:r w:rsidRPr="00913EE2">
        <w:rPr>
          <w:lang w:val="sr-Cyrl-RS"/>
        </w:rPr>
        <w:t xml:space="preserve"> Код пацијената са доказаном спонтаном дисекцијом коронанрих артерија</w:t>
      </w:r>
      <w:r w:rsidRPr="00913EE2">
        <w:t xml:space="preserve"> (</w:t>
      </w:r>
      <w:r w:rsidRPr="00913EE2">
        <w:rPr>
          <w:i/>
          <w:iCs/>
        </w:rPr>
        <w:t>SCAD</w:t>
      </w:r>
      <w:r w:rsidRPr="00913EE2">
        <w:t>)</w:t>
      </w:r>
      <w:r w:rsidRPr="00913EE2">
        <w:rPr>
          <w:lang w:val="sr-Cyrl-RS"/>
        </w:rPr>
        <w:t xml:space="preserve"> као узрока МИНОКА, </w:t>
      </w:r>
      <w:r w:rsidRPr="00913EE2">
        <w:rPr>
          <w:i/>
          <w:iCs/>
        </w:rPr>
        <w:t>PCI</w:t>
      </w:r>
      <w:r w:rsidRPr="00913EE2">
        <w:rPr>
          <w:lang w:val="sr-Cyrl-RS"/>
        </w:rPr>
        <w:t xml:space="preserve"> се препоручује само за пацијенте са симптомима и знацима исхемије миокарда, великим угроженим подручјем миокарда и нарушеним антероградним протоком </w:t>
      </w:r>
      <w:r w:rsidRPr="00913EE2">
        <w:t>[2, 5]</w:t>
      </w:r>
      <w:r w:rsidR="00955A43">
        <w:rPr>
          <w:lang w:val="sr-Cyrl-RS"/>
        </w:rPr>
        <w:t>.</w:t>
      </w:r>
    </w:p>
    <w:p w14:paraId="6E26120E" w14:textId="0BD3F812" w:rsidR="00913EE2" w:rsidRPr="00184387" w:rsidRDefault="00913EE2" w:rsidP="00955A43">
      <w:pPr>
        <w:pStyle w:val="NormalWeb"/>
        <w:spacing w:before="0" w:beforeAutospacing="0" w:after="0" w:afterAutospacing="0" w:line="360" w:lineRule="auto"/>
        <w:ind w:firstLine="567"/>
        <w:jc w:val="both"/>
        <w:rPr>
          <w:lang w:val="sr-Cyrl-RS"/>
        </w:rPr>
      </w:pPr>
      <w:r w:rsidRPr="00913EE2">
        <w:t>Ако се основни узрок МИНО</w:t>
      </w:r>
      <w:r w:rsidRPr="00913EE2">
        <w:rPr>
          <w:lang w:val="sr-Cyrl-RS"/>
        </w:rPr>
        <w:t>К</w:t>
      </w:r>
      <w:r w:rsidRPr="00913EE2">
        <w:t>А не утврди функционалном коронарном ангиографијом</w:t>
      </w:r>
      <w:r w:rsidR="004C18AC">
        <w:t xml:space="preserve"> </w:t>
      </w:r>
      <w:r w:rsidRPr="00913EE2">
        <w:t>онда се препоручује неинвазивно снимање (нпр. ехокардиографија,  магнетна резонанца</w:t>
      </w:r>
      <w:r w:rsidR="00664A84">
        <w:rPr>
          <w:lang w:val="sr-Cyrl-RS"/>
        </w:rPr>
        <w:t xml:space="preserve"> </w:t>
      </w:r>
      <w:r w:rsidR="00664A84" w:rsidRPr="00D151BC">
        <w:rPr>
          <w:lang w:val="sr-Cyrl-RS"/>
        </w:rPr>
        <w:t>срца</w:t>
      </w:r>
      <w:r w:rsidRPr="00913EE2">
        <w:t xml:space="preserve">, компјутерска томографија), ако је клинички прикладно. </w:t>
      </w:r>
      <w:r w:rsidRPr="00913EE2">
        <w:rPr>
          <w:lang w:val="sr-Cyrl-RS"/>
        </w:rPr>
        <w:t>Магнетна резонанца</w:t>
      </w:r>
      <w:r w:rsidRPr="00913EE2">
        <w:t xml:space="preserve"> </w:t>
      </w:r>
      <w:r w:rsidR="00664A84" w:rsidRPr="00D151BC">
        <w:rPr>
          <w:lang w:val="sr-Cyrl-RS"/>
        </w:rPr>
        <w:t>срца</w:t>
      </w:r>
      <w:r w:rsidR="00664A84">
        <w:rPr>
          <w:lang w:val="sr-Cyrl-RS"/>
        </w:rPr>
        <w:t xml:space="preserve"> </w:t>
      </w:r>
      <w:r w:rsidRPr="00913EE2">
        <w:t>је један од кључних дијагностичких алата за одређивање основног узрока МИНО</w:t>
      </w:r>
      <w:r w:rsidRPr="00913EE2">
        <w:rPr>
          <w:lang w:val="sr-Cyrl-RS"/>
        </w:rPr>
        <w:t>К</w:t>
      </w:r>
      <w:r w:rsidRPr="00913EE2">
        <w:t>А [</w:t>
      </w:r>
      <w:r w:rsidRPr="00913EE2">
        <w:rPr>
          <w:lang w:val="sr-Cyrl-RS"/>
        </w:rPr>
        <w:t>2, 3, 4</w:t>
      </w:r>
      <w:r w:rsidRPr="00913EE2">
        <w:t>]</w:t>
      </w:r>
      <w:r w:rsidR="00664A84">
        <w:rPr>
          <w:lang w:val="sr-Cyrl-RS"/>
        </w:rPr>
        <w:t>.</w:t>
      </w:r>
      <w:r w:rsidRPr="00913EE2">
        <w:t xml:space="preserve"> </w:t>
      </w:r>
      <w:r w:rsidR="00664A84" w:rsidRPr="00D151BC">
        <w:rPr>
          <w:lang w:val="sr-Cyrl-RS"/>
        </w:rPr>
        <w:t>Магнетна резонанца</w:t>
      </w:r>
      <w:r w:rsidR="00664A84" w:rsidRPr="00D151BC">
        <w:t xml:space="preserve"> </w:t>
      </w:r>
      <w:r w:rsidR="00664A84" w:rsidRPr="00D151BC">
        <w:rPr>
          <w:lang w:val="sr-Cyrl-RS"/>
        </w:rPr>
        <w:t>срца</w:t>
      </w:r>
      <w:r w:rsidR="00664A84">
        <w:rPr>
          <w:lang w:val="sr-Cyrl-RS"/>
        </w:rPr>
        <w:t xml:space="preserve"> </w:t>
      </w:r>
      <w:r w:rsidRPr="00913EE2">
        <w:t>може идентификовати основни узрок код чак 87% пацијената са радном дијагнозом МИНО</w:t>
      </w:r>
      <w:r w:rsidRPr="00913EE2">
        <w:rPr>
          <w:lang w:val="sr-Cyrl-RS"/>
        </w:rPr>
        <w:t>К</w:t>
      </w:r>
      <w:r w:rsidRPr="00913EE2">
        <w:t xml:space="preserve">А и треба је обавити што је пре могуће након прегледа како би се максимизирао њен дијагностички </w:t>
      </w:r>
      <w:r w:rsidRPr="00913EE2">
        <w:rPr>
          <w:lang w:val="sr-Cyrl-RS"/>
        </w:rPr>
        <w:t>до</w:t>
      </w:r>
      <w:r w:rsidRPr="00913EE2">
        <w:t>принос, идеално током индексног пријема [</w:t>
      </w:r>
      <w:r w:rsidRPr="00913EE2">
        <w:rPr>
          <w:lang w:val="sr-Cyrl-RS"/>
        </w:rPr>
        <w:t>5</w:t>
      </w:r>
      <w:r w:rsidRPr="00913EE2">
        <w:t>]</w:t>
      </w:r>
      <w:r w:rsidR="00EA1088">
        <w:rPr>
          <w:lang w:val="sr-Cyrl-RS"/>
        </w:rPr>
        <w:t>.</w:t>
      </w:r>
      <w:r w:rsidR="00184387">
        <w:rPr>
          <w:lang w:val="sr-Latn-RS"/>
        </w:rPr>
        <w:t xml:space="preserve"> </w:t>
      </w:r>
      <w:r w:rsidR="00184387">
        <w:rPr>
          <w:lang w:val="sr-Cyrl-RS"/>
        </w:rPr>
        <w:t>Препоруке за поступање у случају МИНОКЕ су дате у Табели 1.</w:t>
      </w:r>
    </w:p>
    <w:p w14:paraId="458F90C8" w14:textId="5FB6D238" w:rsidR="00913EE2" w:rsidRDefault="00913EE2" w:rsidP="00955A43">
      <w:pPr>
        <w:pStyle w:val="NormalWeb"/>
        <w:spacing w:before="0" w:beforeAutospacing="0" w:after="0" w:afterAutospacing="0" w:line="360" w:lineRule="auto"/>
        <w:ind w:firstLine="567"/>
        <w:jc w:val="both"/>
        <w:rPr>
          <w:lang w:val="sr-Cyrl-RS"/>
        </w:rPr>
      </w:pPr>
      <w:r w:rsidRPr="00913EE2">
        <w:t>Дијагноза основног узрока МИНО</w:t>
      </w:r>
      <w:r w:rsidRPr="00913EE2">
        <w:rPr>
          <w:lang w:val="sr-Cyrl-RS"/>
        </w:rPr>
        <w:t>К</w:t>
      </w:r>
      <w:r w:rsidRPr="00913EE2">
        <w:t xml:space="preserve">А омогућиће започињање одговарајућег лечења на основу коначне дијагнозе. Терапије секундарне превенције треба размотрити за оне са доказима о коронарној атеросклеротској болести и за контролу фактора ризика. Лечење </w:t>
      </w:r>
      <w:r w:rsidR="00EA1088">
        <w:rPr>
          <w:lang w:val="sr-Cyrl-RS"/>
        </w:rPr>
        <w:t>Т</w:t>
      </w:r>
      <w:r w:rsidRPr="00913EE2">
        <w:t>ако</w:t>
      </w:r>
      <w:r w:rsidR="00EA1088">
        <w:rPr>
          <w:lang w:val="sr-Cyrl-RS"/>
        </w:rPr>
        <w:t>тс</w:t>
      </w:r>
      <w:r w:rsidRPr="00913EE2">
        <w:t>убо синдрома није засновано на проспективним рандомизованим контролисаним испитивањима, а лечење је углавном супортивно и емпиријско [7]</w:t>
      </w:r>
      <w:r w:rsidR="00EA1088">
        <w:rPr>
          <w:lang w:val="sr-Cyrl-RS"/>
        </w:rPr>
        <w:t>.</w:t>
      </w:r>
    </w:p>
    <w:p w14:paraId="341B66AE" w14:textId="77777777" w:rsidR="00B25831" w:rsidRPr="00EA1088" w:rsidRDefault="00B25831" w:rsidP="00955A43">
      <w:pPr>
        <w:pStyle w:val="NormalWeb"/>
        <w:spacing w:before="0" w:beforeAutospacing="0" w:after="0" w:afterAutospacing="0" w:line="360" w:lineRule="auto"/>
        <w:ind w:firstLine="567"/>
        <w:jc w:val="both"/>
        <w:rPr>
          <w:lang w:val="sr-Cyrl-RS"/>
        </w:rPr>
      </w:pPr>
    </w:p>
    <w:p w14:paraId="2FB21F80" w14:textId="5BDC4D75" w:rsidR="00913EE2" w:rsidRPr="00B25831" w:rsidRDefault="00B25831" w:rsidP="00913EE2">
      <w:pPr>
        <w:pStyle w:val="NormalWeb"/>
        <w:spacing w:after="0"/>
        <w:ind w:left="720" w:hanging="720"/>
        <w:rPr>
          <w:lang w:val="sr-Cyrl-RS"/>
        </w:rPr>
      </w:pPr>
      <w:r>
        <w:rPr>
          <w:b/>
          <w:bCs/>
          <w:lang w:val="sr-Cyrl-RS"/>
        </w:rPr>
        <w:t xml:space="preserve">Табела 1. </w:t>
      </w:r>
      <w:r>
        <w:rPr>
          <w:lang w:val="sr-Cyrl-RS"/>
        </w:rPr>
        <w:t>Препоруке за поступање у случају МИНОКЕ</w:t>
      </w:r>
    </w:p>
    <w:tbl>
      <w:tblPr>
        <w:tblStyle w:val="TableGrid"/>
        <w:tblW w:w="0" w:type="auto"/>
        <w:tblLook w:val="04A0" w:firstRow="1" w:lastRow="0" w:firstColumn="1" w:lastColumn="0" w:noHBand="0" w:noVBand="1"/>
      </w:tblPr>
      <w:tblGrid>
        <w:gridCol w:w="7545"/>
        <w:gridCol w:w="872"/>
        <w:gridCol w:w="933"/>
      </w:tblGrid>
      <w:tr w:rsidR="00184387" w14:paraId="21A3CD96" w14:textId="77777777" w:rsidTr="00184387">
        <w:tc>
          <w:tcPr>
            <w:tcW w:w="7650" w:type="dxa"/>
          </w:tcPr>
          <w:p w14:paraId="00A45E44" w14:textId="45278311" w:rsidR="00184387" w:rsidRPr="00184387" w:rsidRDefault="00184387" w:rsidP="00184387">
            <w:pPr>
              <w:pStyle w:val="NormalWeb"/>
              <w:rPr>
                <w:b/>
                <w:bCs/>
                <w:lang w:val="sr-Cyrl-RS"/>
              </w:rPr>
            </w:pPr>
            <w:r>
              <w:rPr>
                <w:b/>
                <w:bCs/>
                <w:lang w:val="sr-Cyrl-RS"/>
              </w:rPr>
              <w:t>Препоруке</w:t>
            </w:r>
          </w:p>
        </w:tc>
        <w:tc>
          <w:tcPr>
            <w:tcW w:w="850" w:type="dxa"/>
          </w:tcPr>
          <w:p w14:paraId="3CC1145F" w14:textId="4741E565" w:rsidR="00184387" w:rsidRDefault="00184387" w:rsidP="00184387">
            <w:pPr>
              <w:pStyle w:val="NormalWeb"/>
              <w:rPr>
                <w:b/>
                <w:bCs/>
                <w:lang w:val="sr-Cyrl-RS"/>
              </w:rPr>
            </w:pPr>
            <w:r>
              <w:rPr>
                <w:b/>
                <w:bCs/>
                <w:lang w:val="sr-Cyrl-RS"/>
              </w:rPr>
              <w:t>Класа</w:t>
            </w:r>
          </w:p>
        </w:tc>
        <w:tc>
          <w:tcPr>
            <w:tcW w:w="850" w:type="dxa"/>
          </w:tcPr>
          <w:p w14:paraId="563746CB" w14:textId="4C4F35C3" w:rsidR="00184387" w:rsidRDefault="00184387" w:rsidP="00184387">
            <w:pPr>
              <w:pStyle w:val="NormalWeb"/>
              <w:rPr>
                <w:b/>
                <w:bCs/>
                <w:lang w:val="sr-Cyrl-RS"/>
              </w:rPr>
            </w:pPr>
            <w:r>
              <w:rPr>
                <w:b/>
                <w:bCs/>
                <w:lang w:val="sr-Cyrl-RS"/>
              </w:rPr>
              <w:t>Ниво доказа</w:t>
            </w:r>
          </w:p>
        </w:tc>
      </w:tr>
      <w:tr w:rsidR="00184387" w14:paraId="3DFF3347" w14:textId="77777777" w:rsidTr="00184387">
        <w:tc>
          <w:tcPr>
            <w:tcW w:w="7650" w:type="dxa"/>
          </w:tcPr>
          <w:p w14:paraId="2412C64A" w14:textId="7C3C1C40" w:rsidR="00184387" w:rsidRPr="00184387" w:rsidRDefault="00184387" w:rsidP="00184387">
            <w:pPr>
              <w:pStyle w:val="NormalWeb"/>
              <w:rPr>
                <w:lang w:val="sr-Cyrl-RS"/>
              </w:rPr>
            </w:pPr>
            <w:r>
              <w:rPr>
                <w:lang w:val="sr-Cyrl-RS"/>
              </w:rPr>
              <w:t>Код пацијената са радном дијагнозом МИНОКЕ, магнетна резонанца срца се препоручује након инвазивне ангиографије у колико крајња дијагноза није јасна.</w:t>
            </w:r>
          </w:p>
        </w:tc>
        <w:tc>
          <w:tcPr>
            <w:tcW w:w="850" w:type="dxa"/>
          </w:tcPr>
          <w:p w14:paraId="43EA8445" w14:textId="367D64AC" w:rsidR="00184387" w:rsidRDefault="00B25831" w:rsidP="00184387">
            <w:pPr>
              <w:pStyle w:val="NormalWeb"/>
              <w:rPr>
                <w:b/>
                <w:bCs/>
                <w:lang w:val="en-GB"/>
              </w:rPr>
            </w:pPr>
            <w:r>
              <w:rPr>
                <w:b/>
                <w:bCs/>
                <w:lang w:val="en-GB"/>
              </w:rPr>
              <w:t xml:space="preserve">    I</w:t>
            </w:r>
          </w:p>
          <w:p w14:paraId="7F4DD3B4" w14:textId="77777777" w:rsidR="00184387" w:rsidRPr="00184387" w:rsidRDefault="00184387" w:rsidP="00184387">
            <w:pPr>
              <w:pStyle w:val="NormalWeb"/>
              <w:rPr>
                <w:b/>
                <w:bCs/>
                <w:lang w:val="en-GB"/>
              </w:rPr>
            </w:pPr>
          </w:p>
        </w:tc>
        <w:tc>
          <w:tcPr>
            <w:tcW w:w="850" w:type="dxa"/>
          </w:tcPr>
          <w:p w14:paraId="67BFA3E3" w14:textId="1E22552B" w:rsidR="00184387" w:rsidRDefault="00B25831" w:rsidP="00184387">
            <w:pPr>
              <w:pStyle w:val="NormalWeb"/>
              <w:rPr>
                <w:b/>
                <w:bCs/>
                <w:lang w:val="sr-Cyrl-RS"/>
              </w:rPr>
            </w:pPr>
            <w:r>
              <w:rPr>
                <w:b/>
                <w:bCs/>
                <w:lang w:val="sr-Cyrl-RS"/>
              </w:rPr>
              <w:t xml:space="preserve">   Б</w:t>
            </w:r>
          </w:p>
        </w:tc>
      </w:tr>
      <w:tr w:rsidR="00184387" w14:paraId="5B37AFFA" w14:textId="77777777" w:rsidTr="00184387">
        <w:tc>
          <w:tcPr>
            <w:tcW w:w="7650" w:type="dxa"/>
          </w:tcPr>
          <w:p w14:paraId="025EEF48" w14:textId="242FFF34" w:rsidR="00184387" w:rsidRPr="00184387" w:rsidRDefault="00184387" w:rsidP="00184387">
            <w:pPr>
              <w:pStyle w:val="NormalWeb"/>
              <w:rPr>
                <w:lang w:val="sr-Cyrl-RS"/>
              </w:rPr>
            </w:pPr>
            <w:r>
              <w:rPr>
                <w:lang w:val="sr-Cyrl-RS"/>
              </w:rPr>
              <w:t>Лечење МИНОКЕ се спроводи према установљеној дијагнози а према спевифичним препорукама за то оболење.</w:t>
            </w:r>
          </w:p>
        </w:tc>
        <w:tc>
          <w:tcPr>
            <w:tcW w:w="850" w:type="dxa"/>
          </w:tcPr>
          <w:p w14:paraId="0F0E5162" w14:textId="2C6D173B" w:rsidR="00184387" w:rsidRPr="00B25831" w:rsidRDefault="00B25831" w:rsidP="00184387">
            <w:pPr>
              <w:pStyle w:val="NormalWeb"/>
              <w:rPr>
                <w:b/>
                <w:bCs/>
                <w:lang w:val="en-GB"/>
              </w:rPr>
            </w:pPr>
            <w:r>
              <w:rPr>
                <w:b/>
                <w:bCs/>
                <w:lang w:val="en-GB"/>
              </w:rPr>
              <w:t xml:space="preserve">    I</w:t>
            </w:r>
          </w:p>
        </w:tc>
        <w:tc>
          <w:tcPr>
            <w:tcW w:w="850" w:type="dxa"/>
          </w:tcPr>
          <w:p w14:paraId="3354E73C" w14:textId="2938B193" w:rsidR="00184387" w:rsidRDefault="00B25831" w:rsidP="00184387">
            <w:pPr>
              <w:pStyle w:val="NormalWeb"/>
              <w:rPr>
                <w:b/>
                <w:bCs/>
                <w:lang w:val="sr-Cyrl-RS"/>
              </w:rPr>
            </w:pPr>
            <w:r>
              <w:rPr>
                <w:b/>
                <w:bCs/>
                <w:lang w:val="sr-Cyrl-RS"/>
              </w:rPr>
              <w:t xml:space="preserve">   Б</w:t>
            </w:r>
          </w:p>
        </w:tc>
      </w:tr>
      <w:tr w:rsidR="00184387" w14:paraId="039866E6" w14:textId="77777777" w:rsidTr="00184387">
        <w:tc>
          <w:tcPr>
            <w:tcW w:w="7650" w:type="dxa"/>
          </w:tcPr>
          <w:p w14:paraId="0266F918" w14:textId="3B432536" w:rsidR="00184387" w:rsidRPr="00184387" w:rsidRDefault="00184387" w:rsidP="00184387">
            <w:pPr>
              <w:pStyle w:val="NormalWeb"/>
              <w:rPr>
                <w:b/>
                <w:bCs/>
                <w:lang w:val="en-GB"/>
              </w:rPr>
            </w:pPr>
            <w:r>
              <w:rPr>
                <w:lang w:val="sr-Cyrl-RS"/>
              </w:rPr>
              <w:t>Код свих пацијената са иницијалном дијагнозом МИНОКЕ потребно је следити дијагностички алгоритам да би се установио прави узрок у основи крајње дијагнозе.</w:t>
            </w:r>
          </w:p>
        </w:tc>
        <w:tc>
          <w:tcPr>
            <w:tcW w:w="850" w:type="dxa"/>
          </w:tcPr>
          <w:p w14:paraId="436EB714" w14:textId="74275D58" w:rsidR="00184387" w:rsidRPr="00B25831" w:rsidRDefault="00B25831" w:rsidP="00184387">
            <w:pPr>
              <w:pStyle w:val="NormalWeb"/>
              <w:rPr>
                <w:b/>
                <w:bCs/>
                <w:lang w:val="en-GB"/>
              </w:rPr>
            </w:pPr>
            <w:r>
              <w:rPr>
                <w:b/>
                <w:bCs/>
                <w:lang w:val="en-GB"/>
              </w:rPr>
              <w:t xml:space="preserve">    I</w:t>
            </w:r>
          </w:p>
        </w:tc>
        <w:tc>
          <w:tcPr>
            <w:tcW w:w="850" w:type="dxa"/>
          </w:tcPr>
          <w:p w14:paraId="09725E4D" w14:textId="19A52D63" w:rsidR="00184387" w:rsidRDefault="00B25831" w:rsidP="00184387">
            <w:pPr>
              <w:pStyle w:val="NormalWeb"/>
              <w:rPr>
                <w:b/>
                <w:bCs/>
                <w:lang w:val="sr-Cyrl-RS"/>
              </w:rPr>
            </w:pPr>
            <w:r>
              <w:rPr>
                <w:b/>
                <w:bCs/>
                <w:lang w:val="sr-Cyrl-RS"/>
              </w:rPr>
              <w:t xml:space="preserve">  Ц</w:t>
            </w:r>
          </w:p>
        </w:tc>
      </w:tr>
    </w:tbl>
    <w:p w14:paraId="021C6B66" w14:textId="77777777" w:rsidR="00184387" w:rsidRDefault="00184387" w:rsidP="00A920A8">
      <w:pPr>
        <w:pStyle w:val="NormalWeb"/>
        <w:spacing w:after="0"/>
        <w:ind w:firstLine="567"/>
        <w:rPr>
          <w:b/>
          <w:bCs/>
          <w:lang w:val="sr-Cyrl-RS"/>
        </w:rPr>
      </w:pPr>
    </w:p>
    <w:p w14:paraId="36C4C320" w14:textId="2678C4A3" w:rsidR="00F425A1" w:rsidRDefault="004E4D38" w:rsidP="00A920A8">
      <w:pPr>
        <w:pStyle w:val="NormalWeb"/>
        <w:spacing w:after="0"/>
        <w:ind w:firstLine="567"/>
        <w:rPr>
          <w:b/>
          <w:bCs/>
          <w:lang w:val="sr-Cyrl-RS"/>
        </w:rPr>
      </w:pPr>
      <w:r>
        <w:rPr>
          <w:b/>
          <w:bCs/>
          <w:lang w:val="sr-Cyrl-RS"/>
        </w:rPr>
        <w:t>5</w:t>
      </w:r>
      <w:r w:rsidR="00913EE2" w:rsidRPr="00913EE2">
        <w:rPr>
          <w:b/>
          <w:bCs/>
          <w:lang w:val="sr-Cyrl-RS"/>
        </w:rPr>
        <w:t>.</w:t>
      </w:r>
      <w:r w:rsidR="00FE2F6C">
        <w:rPr>
          <w:b/>
          <w:bCs/>
          <w:lang w:val="sr-Cyrl-RS"/>
        </w:rPr>
        <w:t>2</w:t>
      </w:r>
      <w:r w:rsidR="00913EE2" w:rsidRPr="00913EE2">
        <w:rPr>
          <w:b/>
          <w:bCs/>
          <w:lang w:val="sr-Cyrl-RS"/>
        </w:rPr>
        <w:t>. Магнетна резонанца срца у дијагностици МИНОКЕ</w:t>
      </w:r>
    </w:p>
    <w:p w14:paraId="4E5B97F8" w14:textId="48121ABE" w:rsidR="00913EE2" w:rsidRPr="00913EE2" w:rsidRDefault="00913EE2" w:rsidP="00A920A8">
      <w:pPr>
        <w:pStyle w:val="NormalWeb"/>
        <w:spacing w:line="360" w:lineRule="auto"/>
        <w:ind w:firstLine="567"/>
        <w:jc w:val="both"/>
      </w:pPr>
      <w:r w:rsidRPr="00913EE2">
        <w:t xml:space="preserve">Магнетна резонанца срца (ЦМР) представља златни стандард неинвазивне дијагностике код пацијената са инфарктом миокарда без опструктивне коронарне болести, јер омогућава истовремену процену морфологије, функције, перфузије и карактеризације миокардног ткива. Патофизиолошки механизми МИНОКА-е обухватају руптуру или ерозију атеросклеротског плака са спонтаном реканализацијом, коронарну дисекцију или спазам, тип 2 инфаркта миокарда, миокардитис, Такотсубо кардиомиопатију и друге неисхемијске кардиомиопатије. Мета-анализе ЦМР студија показују да је миокардитис најчешћи узрок МИНОКА-е (око 30%), док се типична слика акутног инфаркта миокарда региструје у приближно једној четвртини случајева, док је код дела пацијената налаз у потпуности нормалан [3]. Препорука је да се преглед магнетном резонанцом срца учини у првих 7 дана након иницијалне презентације, имајући у виду да одлагање прегледа може понекад резултирати недостатком јасних знакова узрока. </w:t>
      </w:r>
      <w:r w:rsidRPr="00913EE2">
        <w:rPr>
          <w:lang w:val="sr-Latn-RS"/>
        </w:rPr>
        <w:t xml:space="preserve">Сензитивност и специфичност прегледа у значајној мери опадају након 14-ог дана од презентације, нарочито уколико се пацијенти презентују са благим порастом кардиоспецифичних ензима </w:t>
      </w:r>
      <w:r w:rsidRPr="00913EE2">
        <w:t>[8]. У циљу диференцијалне дијагностике, битно је нагласити најбитније карактеристике налаза магнетне резонанце срца код најчешћих узрока МИНОКА-е.</w:t>
      </w:r>
    </w:p>
    <w:p w14:paraId="37F2B452" w14:textId="525A3ADC" w:rsidR="00913EE2" w:rsidRPr="00913EE2" w:rsidRDefault="004E4D38" w:rsidP="00A46083">
      <w:pPr>
        <w:pStyle w:val="NormalWeb"/>
        <w:spacing w:after="0"/>
        <w:ind w:firstLine="567"/>
        <w:rPr>
          <w:b/>
          <w:bCs/>
        </w:rPr>
      </w:pPr>
      <w:r>
        <w:rPr>
          <w:b/>
          <w:bCs/>
          <w:lang w:val="sr-Cyrl-RS"/>
        </w:rPr>
        <w:t>5</w:t>
      </w:r>
      <w:r w:rsidR="00F069C9">
        <w:rPr>
          <w:b/>
          <w:bCs/>
          <w:lang w:val="sr-Cyrl-RS"/>
        </w:rPr>
        <w:t>.</w:t>
      </w:r>
      <w:r w:rsidR="00FE2F6C">
        <w:rPr>
          <w:b/>
          <w:bCs/>
          <w:lang w:val="sr-Cyrl-RS"/>
        </w:rPr>
        <w:t>2</w:t>
      </w:r>
      <w:r w:rsidR="00913EE2" w:rsidRPr="00913EE2">
        <w:rPr>
          <w:b/>
          <w:bCs/>
        </w:rPr>
        <w:t>.</w:t>
      </w:r>
      <w:r>
        <w:rPr>
          <w:b/>
          <w:bCs/>
          <w:lang w:val="sr-Cyrl-RS"/>
        </w:rPr>
        <w:t>1</w:t>
      </w:r>
      <w:r w:rsidR="00913EE2" w:rsidRPr="00913EE2">
        <w:rPr>
          <w:b/>
          <w:bCs/>
        </w:rPr>
        <w:t>. Акутни инфаркт миокарда</w:t>
      </w:r>
    </w:p>
    <w:p w14:paraId="74FC9077" w14:textId="55631175" w:rsidR="00913EE2" w:rsidRPr="00913EE2" w:rsidRDefault="00913EE2" w:rsidP="008C4585">
      <w:pPr>
        <w:pStyle w:val="NormalWeb"/>
        <w:spacing w:before="0" w:beforeAutospacing="0" w:after="0" w:afterAutospacing="0" w:line="360" w:lineRule="auto"/>
        <w:ind w:firstLine="567"/>
        <w:jc w:val="both"/>
      </w:pPr>
      <w:r w:rsidRPr="00913EE2">
        <w:t xml:space="preserve">Акутни инфаркт миокарда као презентација МИНОКА-е најчешће настаје услед пролазне тромбозе или руптуре плака без перзистентне опструкције коронарне артерије. На ЦМР-у се региструје едем миокарда и ЛГЕ </w:t>
      </w:r>
      <w:r w:rsidR="00F425A1">
        <w:rPr>
          <w:lang w:val="sr-Cyrl-RS"/>
        </w:rPr>
        <w:t xml:space="preserve">(касно гадолинијумско појачање) </w:t>
      </w:r>
      <w:r w:rsidRPr="00913EE2">
        <w:t>феномен субендокардне или трансмуралне дистрибуције, у територији одговарајуће коронарне артерије (Слика 2). Сензитивност и специфичност ЛГЕ секвенци за детекцију акутног инфаркта миокарда достижу готово 100% [9].</w:t>
      </w:r>
    </w:p>
    <w:p w14:paraId="183F2DE7" w14:textId="77777777" w:rsidR="00913EE2" w:rsidRPr="00913EE2" w:rsidRDefault="00913EE2" w:rsidP="008C4585">
      <w:pPr>
        <w:pStyle w:val="NormalWeb"/>
        <w:spacing w:before="0" w:beforeAutospacing="0" w:after="0" w:afterAutospacing="0" w:line="360" w:lineRule="auto"/>
        <w:ind w:firstLine="567"/>
        <w:jc w:val="both"/>
      </w:pPr>
      <w:r w:rsidRPr="00913EE2">
        <w:t xml:space="preserve">У поређењу са класичним инфарктом миокарда, лезије код МИНОКА-е су мањег обима, ређе трансмуралне и захватају мањи број сегмената леве коморе. Упркос томе, присуство ЛГЕ феномена има снажан прогностички значај. </w:t>
      </w:r>
    </w:p>
    <w:p w14:paraId="173785BB" w14:textId="77777777" w:rsidR="00C56A60" w:rsidRPr="00C56A60" w:rsidRDefault="00C56A60" w:rsidP="00913EE2">
      <w:pPr>
        <w:pStyle w:val="NormalWeb"/>
        <w:ind w:left="720" w:hanging="720"/>
        <w:rPr>
          <w:lang w:val="sr-Cyrl-RS"/>
        </w:rPr>
      </w:pPr>
    </w:p>
    <w:p w14:paraId="43F1A1AC" w14:textId="77777777" w:rsidR="00913EE2" w:rsidRPr="00913EE2" w:rsidRDefault="00913EE2" w:rsidP="00C56A60">
      <w:pPr>
        <w:pStyle w:val="NormalWeb"/>
        <w:spacing w:after="0"/>
        <w:ind w:left="720" w:hanging="720"/>
        <w:jc w:val="both"/>
      </w:pPr>
      <w:r w:rsidRPr="00913EE2">
        <w:rPr>
          <w:b/>
          <w:bCs/>
        </w:rPr>
        <w:t>Слика 2.</w:t>
      </w:r>
      <w:r w:rsidRPr="00913EE2">
        <w:t xml:space="preserve"> Типична презентација акутног инфаркта миокарда као узрока МИНОКА-е</w:t>
      </w:r>
    </w:p>
    <w:p w14:paraId="27D415AF" w14:textId="77777777" w:rsidR="00913EE2" w:rsidRPr="00913EE2" w:rsidRDefault="00913EE2" w:rsidP="00913EE2">
      <w:pPr>
        <w:pStyle w:val="NormalWeb"/>
        <w:spacing w:after="0"/>
        <w:ind w:left="720" w:hanging="720"/>
      </w:pPr>
      <w:r w:rsidRPr="00913EE2">
        <w:rPr>
          <w:noProof/>
        </w:rPr>
        <w:drawing>
          <wp:inline distT="0" distB="0" distL="0" distR="0" wp14:anchorId="4A9A4DF4" wp14:editId="1CAD63C8">
            <wp:extent cx="5943600" cy="351282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glavlje 6, Slika 1.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3512820"/>
                    </a:xfrm>
                    <a:prstGeom prst="rect">
                      <a:avLst/>
                    </a:prstGeom>
                  </pic:spPr>
                </pic:pic>
              </a:graphicData>
            </a:graphic>
          </wp:inline>
        </w:drawing>
      </w:r>
    </w:p>
    <w:p w14:paraId="0E509805" w14:textId="77777777" w:rsidR="00913EE2" w:rsidRPr="00913EE2" w:rsidRDefault="00913EE2" w:rsidP="00C56A60">
      <w:pPr>
        <w:pStyle w:val="NormalWeb"/>
        <w:spacing w:after="0"/>
        <w:ind w:left="284"/>
        <w:jc w:val="both"/>
        <w:rPr>
          <w:sz w:val="22"/>
          <w:szCs w:val="22"/>
        </w:rPr>
      </w:pPr>
      <w:r w:rsidRPr="00913EE2">
        <w:rPr>
          <w:sz w:val="22"/>
          <w:szCs w:val="22"/>
        </w:rPr>
        <w:t xml:space="preserve">(а) Т2 миокардна мапа, пресек кратка оса, медијални ниво, трансмурално продужене вредности Т2 времена у медијалном инфериорном и инферолатералном сегменту леве коморе – едем миокарда (трансмурални инфаркт миокарда); б) Нативна Т1 миокардна мапа, пресек кратка оса – едем миокарда (трансмурални инфаркт миокарда); </w:t>
      </w:r>
      <w:r w:rsidRPr="00913EE2">
        <w:rPr>
          <w:sz w:val="22"/>
          <w:szCs w:val="22"/>
          <w:lang w:val="sr-Latn-RS"/>
        </w:rPr>
        <w:t xml:space="preserve">ц), д) ЛГЕ ПСИР секвенца са квантификацијом ЛГЕ феномена, пресек кратка оса - трансмурални ЛГЕ; </w:t>
      </w:r>
      <w:r w:rsidRPr="00913EE2">
        <w:rPr>
          <w:b/>
          <w:sz w:val="22"/>
          <w:szCs w:val="22"/>
        </w:rPr>
        <w:t>е)</w:t>
      </w:r>
      <w:r w:rsidRPr="00913EE2">
        <w:rPr>
          <w:sz w:val="22"/>
          <w:szCs w:val="22"/>
        </w:rPr>
        <w:t>, ф) Постконтрастна Т1 миокарда мапа, пресек кратка оса, медијални ниво, трансмурално скраћене вредности постконтрасног Т1 времена - трансмурални инфаркт миокарда.</w:t>
      </w:r>
    </w:p>
    <w:p w14:paraId="7A6E0EEF" w14:textId="77777777" w:rsidR="00C56A60" w:rsidRDefault="00C56A60" w:rsidP="00913EE2">
      <w:pPr>
        <w:pStyle w:val="NormalWeb"/>
        <w:spacing w:after="0"/>
        <w:ind w:left="720" w:hanging="720"/>
        <w:rPr>
          <w:b/>
          <w:bCs/>
          <w:lang w:val="sr-Cyrl-RS"/>
        </w:rPr>
      </w:pPr>
    </w:p>
    <w:p w14:paraId="44E4A932" w14:textId="667D929A" w:rsidR="00913EE2" w:rsidRPr="00913EE2" w:rsidRDefault="004E4D38" w:rsidP="00C56A60">
      <w:pPr>
        <w:pStyle w:val="NormalWeb"/>
        <w:spacing w:after="0"/>
        <w:ind w:firstLine="567"/>
        <w:rPr>
          <w:b/>
          <w:bCs/>
        </w:rPr>
      </w:pPr>
      <w:r>
        <w:rPr>
          <w:b/>
          <w:bCs/>
          <w:lang w:val="sr-Cyrl-RS"/>
        </w:rPr>
        <w:t>5</w:t>
      </w:r>
      <w:r w:rsidR="00913EE2" w:rsidRPr="00913EE2">
        <w:rPr>
          <w:b/>
          <w:bCs/>
        </w:rPr>
        <w:t>.</w:t>
      </w:r>
      <w:r w:rsidR="00FE2F6C">
        <w:rPr>
          <w:b/>
          <w:bCs/>
          <w:lang w:val="sr-Cyrl-RS"/>
        </w:rPr>
        <w:t>2</w:t>
      </w:r>
      <w:r w:rsidR="00913EE2" w:rsidRPr="00913EE2">
        <w:rPr>
          <w:b/>
          <w:bCs/>
        </w:rPr>
        <w:t>.</w:t>
      </w:r>
      <w:r>
        <w:rPr>
          <w:b/>
          <w:bCs/>
          <w:lang w:val="sr-Cyrl-RS"/>
        </w:rPr>
        <w:t>2</w:t>
      </w:r>
      <w:r w:rsidR="00913EE2" w:rsidRPr="00913EE2">
        <w:rPr>
          <w:b/>
          <w:bCs/>
        </w:rPr>
        <w:t>. Миокардитис</w:t>
      </w:r>
    </w:p>
    <w:p w14:paraId="133BB18B" w14:textId="77777777" w:rsidR="00913EE2" w:rsidRPr="00913EE2" w:rsidRDefault="00913EE2" w:rsidP="00C56A60">
      <w:pPr>
        <w:pStyle w:val="NormalWeb"/>
        <w:spacing w:after="0" w:line="360" w:lineRule="auto"/>
        <w:ind w:firstLine="567"/>
        <w:jc w:val="both"/>
      </w:pPr>
      <w:r w:rsidRPr="00913EE2">
        <w:t>Магнетна резонанца срца представља златни стандард за дијагностику миокардитиса, заснована на модификованим Лаке–Лоуисе критеријумима, који укључују доказе едема и некрозе/фиброзе миокарда. Типичан налаз обухвата субепикардну и/или мезомиокардну дистрибуцију едема и ЛГЕ феномена, уз релативну поштеду субендокардног слоја, што омогућава поуздану диференцијацију у односу на исхемијску лезију (Слика 3). Миокардитис представља чест узрок МИНОКА-е, нарочито код млађих пацијената, а присуство перикардног захватања додатно поткрепљује дијагнозу [10].</w:t>
      </w:r>
    </w:p>
    <w:p w14:paraId="3D37C599" w14:textId="77777777" w:rsidR="00913EE2" w:rsidRPr="00913EE2" w:rsidRDefault="00913EE2" w:rsidP="004F5551">
      <w:pPr>
        <w:pStyle w:val="NormalWeb"/>
        <w:spacing w:after="0"/>
        <w:ind w:left="720" w:hanging="720"/>
        <w:jc w:val="both"/>
      </w:pPr>
      <w:r w:rsidRPr="006773BA">
        <w:rPr>
          <w:b/>
          <w:bCs/>
        </w:rPr>
        <w:t>Слика 3</w:t>
      </w:r>
      <w:r w:rsidRPr="00913EE2">
        <w:t>. Налаз фокалног трансмуралног миокардитиса као узрока МИНОКА-е</w:t>
      </w:r>
    </w:p>
    <w:p w14:paraId="1FA44C0F" w14:textId="77777777" w:rsidR="00913EE2" w:rsidRPr="00913EE2" w:rsidRDefault="00913EE2" w:rsidP="00913EE2">
      <w:pPr>
        <w:pStyle w:val="NormalWeb"/>
        <w:spacing w:after="0"/>
        <w:ind w:left="720" w:hanging="720"/>
      </w:pPr>
      <w:r w:rsidRPr="00913EE2">
        <w:rPr>
          <w:noProof/>
        </w:rPr>
        <w:drawing>
          <wp:inline distT="0" distB="0" distL="0" distR="0" wp14:anchorId="42D9B6D7" wp14:editId="35481F03">
            <wp:extent cx="5943600" cy="322326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glavlje 6, Slika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223260"/>
                    </a:xfrm>
                    <a:prstGeom prst="rect">
                      <a:avLst/>
                    </a:prstGeom>
                  </pic:spPr>
                </pic:pic>
              </a:graphicData>
            </a:graphic>
          </wp:inline>
        </w:drawing>
      </w:r>
    </w:p>
    <w:p w14:paraId="7D06AE3E" w14:textId="77777777" w:rsidR="00913EE2" w:rsidRPr="00913EE2" w:rsidRDefault="00913EE2" w:rsidP="004F5551">
      <w:pPr>
        <w:pStyle w:val="NormalWeb"/>
        <w:spacing w:after="0"/>
        <w:ind w:left="284"/>
        <w:jc w:val="both"/>
        <w:rPr>
          <w:sz w:val="22"/>
          <w:szCs w:val="22"/>
        </w:rPr>
      </w:pPr>
      <w:r w:rsidRPr="00913EE2">
        <w:t xml:space="preserve">(а) </w:t>
      </w:r>
      <w:r w:rsidRPr="00913EE2">
        <w:rPr>
          <w:sz w:val="22"/>
          <w:szCs w:val="22"/>
        </w:rPr>
        <w:t xml:space="preserve">СТИР секвенца, пресек кратка оса - субепикардно и мезомиокардно повишен ИС у медијалном инфериорном и инферолатералном сегменту леве коморе – едем миокарда уз очуван субендокардни слој миокарда (жута стрелица); б) Т2 миокардна мапа, пресек кратка оса, трансмурална зона продуженог Т2 времена у медијалном инфериорном и инферолатералном сегменту леве коморе - едем миокарда; ц) Нативна Т1 миокардна мапа, пресек кратка оса, субепикардно </w:t>
      </w:r>
      <w:r w:rsidRPr="00913EE2">
        <w:rPr>
          <w:sz w:val="22"/>
          <w:szCs w:val="22"/>
          <w:lang w:val="sr-Latn-RS"/>
        </w:rPr>
        <w:t>и</w:t>
      </w:r>
      <w:r w:rsidRPr="00913EE2">
        <w:rPr>
          <w:sz w:val="22"/>
          <w:szCs w:val="22"/>
        </w:rPr>
        <w:t xml:space="preserve"> мезомиокардно продужено Т1 време; д) ЛГЕ ПСИР секвенца, пресек кратка оса – ЛГЕ феномен са типичном субепикардном </w:t>
      </w:r>
      <w:r w:rsidRPr="00913EE2">
        <w:rPr>
          <w:sz w:val="22"/>
          <w:szCs w:val="22"/>
          <w:lang w:val="sr-Latn-RS"/>
        </w:rPr>
        <w:t>и</w:t>
      </w:r>
      <w:r w:rsidRPr="00913EE2">
        <w:rPr>
          <w:sz w:val="22"/>
          <w:szCs w:val="22"/>
        </w:rPr>
        <w:t xml:space="preserve"> мезомиокардном дистрибуцијом; е) ЛГЕ ПСИР секвенца, пресек кратка оса, ЛГЕ феномен субепикардно </w:t>
      </w:r>
      <w:r w:rsidRPr="00913EE2">
        <w:rPr>
          <w:sz w:val="22"/>
          <w:szCs w:val="22"/>
          <w:lang w:val="sr-Latn-RS"/>
        </w:rPr>
        <w:t>и</w:t>
      </w:r>
      <w:r w:rsidRPr="00913EE2">
        <w:rPr>
          <w:sz w:val="22"/>
          <w:szCs w:val="22"/>
        </w:rPr>
        <w:t xml:space="preserve"> мезомиокардно; ф) Постконтрастна Т1 миокардна мапа, пресек кратка оса, субепикардно </w:t>
      </w:r>
      <w:r w:rsidRPr="00913EE2">
        <w:rPr>
          <w:sz w:val="22"/>
          <w:szCs w:val="22"/>
          <w:lang w:val="sr-Latn-RS"/>
        </w:rPr>
        <w:t>и</w:t>
      </w:r>
      <w:r w:rsidRPr="00913EE2">
        <w:rPr>
          <w:sz w:val="22"/>
          <w:szCs w:val="22"/>
        </w:rPr>
        <w:t xml:space="preserve"> мезомиокардо скраћено Т1 време - говори у прилог фиброзе миокарда. На приказаним секвенцама присутна је акутна лезија миокарда у субепикардним и мезомиокардним слојевима, уз поштеду субендокардног слоја, што искључује лезију васкуларног порекла – налаз одговара акутном миокардитису.</w:t>
      </w:r>
    </w:p>
    <w:p w14:paraId="4D8FC42E" w14:textId="1F384AA0" w:rsidR="00F425A1" w:rsidRPr="00F425A1" w:rsidRDefault="004E4D38" w:rsidP="004F5551">
      <w:pPr>
        <w:pStyle w:val="NormalWeb"/>
        <w:spacing w:after="0"/>
        <w:ind w:firstLine="567"/>
        <w:rPr>
          <w:b/>
          <w:bCs/>
        </w:rPr>
      </w:pPr>
      <w:r>
        <w:rPr>
          <w:b/>
          <w:bCs/>
          <w:lang w:val="sr-Cyrl-RS"/>
        </w:rPr>
        <w:t>5</w:t>
      </w:r>
      <w:r w:rsidR="00F425A1" w:rsidRPr="00F425A1">
        <w:rPr>
          <w:b/>
          <w:bCs/>
        </w:rPr>
        <w:t>.</w:t>
      </w:r>
      <w:r w:rsidR="00FE2F6C">
        <w:rPr>
          <w:b/>
          <w:bCs/>
          <w:lang w:val="sr-Cyrl-RS"/>
        </w:rPr>
        <w:t>2</w:t>
      </w:r>
      <w:r w:rsidR="00F425A1" w:rsidRPr="00F425A1">
        <w:rPr>
          <w:b/>
          <w:bCs/>
        </w:rPr>
        <w:t>.</w:t>
      </w:r>
      <w:r>
        <w:rPr>
          <w:b/>
          <w:bCs/>
          <w:lang w:val="sr-Cyrl-RS"/>
        </w:rPr>
        <w:t>3</w:t>
      </w:r>
      <w:r w:rsidR="00007F32">
        <w:rPr>
          <w:b/>
          <w:bCs/>
          <w:lang w:val="sr-Cyrl-RS"/>
        </w:rPr>
        <w:t>.</w:t>
      </w:r>
      <w:r w:rsidR="00F069C9">
        <w:rPr>
          <w:b/>
          <w:bCs/>
          <w:lang w:val="sr-Cyrl-RS"/>
        </w:rPr>
        <w:t xml:space="preserve"> </w:t>
      </w:r>
      <w:r w:rsidR="00F425A1" w:rsidRPr="00F425A1">
        <w:rPr>
          <w:b/>
          <w:bCs/>
        </w:rPr>
        <w:t xml:space="preserve"> Такотсубо кардиомиопатија</w:t>
      </w:r>
    </w:p>
    <w:p w14:paraId="1F6609A1" w14:textId="5A5EE981" w:rsidR="00F425A1" w:rsidRPr="00F425A1" w:rsidRDefault="00F425A1" w:rsidP="004F5551">
      <w:pPr>
        <w:pStyle w:val="NormalWeb"/>
        <w:spacing w:after="0" w:line="360" w:lineRule="auto"/>
        <w:ind w:firstLine="567"/>
        <w:jc w:val="both"/>
      </w:pPr>
      <w:r w:rsidRPr="00F425A1">
        <w:t>Такотсубо кардиомиопатија је стресом индукована, реверзибилна дисфункција леве коморе у одсуству опструктивне коронарне болести. ЦМР омогућава прецизну процену регионалне контрактилности, при чему се уочавају карактеристични испади који не одговарају дистрибуцији коронарне васкуларизације. Едем миокарда је чест налаз, нарочито у медиоапикалним сегментима, док ЛГЕ феномен изостаје, што указује на одсуство иреверзибилног оштећења миокарда (Слика 4) [11]. Ови налази омогућавају поуздану дијагнозу и разликовање Такотсубо кардиомиопатије од акутног инфаркта миокарда и миокардитиса.</w:t>
      </w:r>
    </w:p>
    <w:p w14:paraId="288C3510" w14:textId="77777777" w:rsidR="00F425A1" w:rsidRPr="00F425A1" w:rsidRDefault="00F425A1" w:rsidP="00587370">
      <w:pPr>
        <w:pStyle w:val="NormalWeb"/>
        <w:spacing w:after="0"/>
        <w:ind w:left="720" w:hanging="720"/>
        <w:rPr>
          <w:b/>
          <w:bCs/>
          <w:lang w:val="sr-Latn-RS"/>
        </w:rPr>
      </w:pPr>
      <w:r w:rsidRPr="00587370">
        <w:rPr>
          <w:b/>
          <w:bCs/>
          <w:lang w:val="sr-Latn-RS"/>
        </w:rPr>
        <w:t>Slika 4.</w:t>
      </w:r>
      <w:r w:rsidRPr="00F425A1">
        <w:rPr>
          <w:lang w:val="sr-Latn-RS"/>
        </w:rPr>
        <w:t xml:space="preserve"> Налаз Такотсубо кардиомиопатије као узрока </w:t>
      </w:r>
      <w:r w:rsidRPr="00F425A1">
        <w:t>МИНОКА</w:t>
      </w:r>
      <w:r w:rsidRPr="00F425A1">
        <w:rPr>
          <w:lang w:val="sr-Latn-RS"/>
        </w:rPr>
        <w:t>-е</w:t>
      </w:r>
      <w:r w:rsidRPr="00F425A1">
        <w:rPr>
          <w:b/>
          <w:bCs/>
          <w:noProof/>
        </w:rPr>
        <w:drawing>
          <wp:inline distT="0" distB="0" distL="0" distR="0" wp14:anchorId="7E85DE3F" wp14:editId="70AC0FD1">
            <wp:extent cx="4962525" cy="3836944"/>
            <wp:effectExtent l="0" t="0" r="0" b="0"/>
            <wp:docPr id="32" name="Picture 32" descr="A collage of images of a human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llage of images of a human body&#10;&#10;AI-generated content may be incorrect."/>
                    <pic:cNvPicPr/>
                  </pic:nvPicPr>
                  <pic:blipFill>
                    <a:blip r:embed="rId30"/>
                    <a:stretch>
                      <a:fillRect/>
                    </a:stretch>
                  </pic:blipFill>
                  <pic:spPr>
                    <a:xfrm>
                      <a:off x="0" y="0"/>
                      <a:ext cx="4967941" cy="3841131"/>
                    </a:xfrm>
                    <a:prstGeom prst="rect">
                      <a:avLst/>
                    </a:prstGeom>
                  </pic:spPr>
                </pic:pic>
              </a:graphicData>
            </a:graphic>
          </wp:inline>
        </w:drawing>
      </w:r>
    </w:p>
    <w:p w14:paraId="25DC7CE8" w14:textId="4F98E80F" w:rsidR="00F425A1" w:rsidRPr="00F425A1" w:rsidRDefault="004C18AC" w:rsidP="00587370">
      <w:pPr>
        <w:pStyle w:val="NormalWeb"/>
        <w:spacing w:after="0"/>
        <w:ind w:left="720" w:hanging="720"/>
        <w:jc w:val="both"/>
        <w:rPr>
          <w:sz w:val="22"/>
          <w:szCs w:val="22"/>
          <w:lang w:val="sr-Latn-RS"/>
        </w:rPr>
      </w:pPr>
      <w:r>
        <w:rPr>
          <w:b/>
          <w:bCs/>
          <w:lang w:val="sr-Latn-RS"/>
        </w:rPr>
        <w:t xml:space="preserve">           </w:t>
      </w:r>
      <w:r w:rsidR="00F425A1" w:rsidRPr="00F425A1">
        <w:rPr>
          <w:b/>
          <w:bCs/>
          <w:lang w:val="sr-Latn-RS"/>
        </w:rPr>
        <w:t xml:space="preserve"> </w:t>
      </w:r>
      <w:r w:rsidR="00F425A1" w:rsidRPr="00F425A1">
        <w:rPr>
          <w:sz w:val="22"/>
          <w:szCs w:val="22"/>
          <w:lang w:val="sr-Latn-RS"/>
        </w:rPr>
        <w:t>(а) Цине секвенца, пресек четири шупљине, карактеристичан налаз „балонирања“ услед дисфункционалних медиоапикалних сегмената леве коморе; б) СТИР секвенца, пресек четири шупљине, карактеристичан налаз едема миокарда у медиоапикалним сегментима леве коморе; ц) Т2 миокардна мапа, пресек четири шупљине, продужено Т2 време у медиоапикалним сегментима леве коморе са трансмуралном дистрибуцијом – говори у прилог едема миокарда; д) ЛГЕ ПСИР секвенца, пресек четири шупљине, одуство ЛГЕ феномена у дисфункционалним сегментима.</w:t>
      </w:r>
    </w:p>
    <w:p w14:paraId="6798C0D4" w14:textId="6588E173" w:rsidR="00F425A1" w:rsidRPr="00F425A1" w:rsidRDefault="00F425A1" w:rsidP="00587370">
      <w:pPr>
        <w:pStyle w:val="NormalWeb"/>
        <w:spacing w:after="0" w:line="360" w:lineRule="auto"/>
        <w:ind w:firstLine="720"/>
        <w:jc w:val="both"/>
        <w:rPr>
          <w:lang w:val="sr-Cyrl-RS"/>
        </w:rPr>
      </w:pPr>
      <w:r w:rsidRPr="00F425A1">
        <w:t>Пацијенти са МИНОКА-ом имају неповољнију прогнозу него што се раније сматрало. Присуство ЛГЕ феномена, нарочито са трансмуралном дистрибуцијом и захватањем више сегмената, представља најснажнији предиктор озбиљних нежељених кардиоваскуларних догађаја и морталитета [12]. Нормалан ЦМР налаз повезан је са повољнијом прогнозом, али захтева даље етиолошко испитивање.</w:t>
      </w:r>
    </w:p>
    <w:p w14:paraId="7B2EB38F" w14:textId="4A9C8563" w:rsidR="00F425A1" w:rsidRPr="00F425A1" w:rsidRDefault="00007F32" w:rsidP="00F425A1">
      <w:pPr>
        <w:pStyle w:val="NormalWeb"/>
        <w:spacing w:after="0"/>
        <w:ind w:left="720" w:hanging="720"/>
        <w:rPr>
          <w:b/>
          <w:bCs/>
          <w:lang w:val="sr-Cyrl-RS"/>
        </w:rPr>
      </w:pPr>
      <w:r w:rsidRPr="00F425A1">
        <w:rPr>
          <w:b/>
          <w:bCs/>
          <w:lang w:val="sr-Cyrl-RS"/>
        </w:rPr>
        <w:t>Литература</w:t>
      </w:r>
      <w:r>
        <w:rPr>
          <w:b/>
          <w:bCs/>
          <w:lang w:val="sr-Cyrl-RS"/>
        </w:rPr>
        <w:t>:</w:t>
      </w:r>
    </w:p>
    <w:p w14:paraId="4E533206" w14:textId="77777777" w:rsidR="00F425A1" w:rsidRPr="00F425A1" w:rsidRDefault="00F425A1" w:rsidP="00007F32">
      <w:pPr>
        <w:pStyle w:val="NormalWeb"/>
        <w:numPr>
          <w:ilvl w:val="0"/>
          <w:numId w:val="20"/>
        </w:numPr>
        <w:spacing w:after="0" w:line="360" w:lineRule="auto"/>
        <w:ind w:left="426" w:hanging="426"/>
        <w:jc w:val="both"/>
        <w:rPr>
          <w:lang w:val="sr-Cyrl-RS"/>
        </w:rPr>
      </w:pPr>
      <w:r w:rsidRPr="00F425A1">
        <w:t xml:space="preserve">Pasupathy S, Air T, Dreyer RP, et al. Systematic review of patients presenting with suspected myocardial infarction and nonobstructive coronary arteries. </w:t>
      </w:r>
      <w:r w:rsidRPr="00F425A1">
        <w:rPr>
          <w:i/>
          <w:iCs/>
        </w:rPr>
        <w:t xml:space="preserve">Circulation </w:t>
      </w:r>
      <w:r w:rsidRPr="00F425A1">
        <w:t>2015; 131: 861–870.</w:t>
      </w:r>
    </w:p>
    <w:p w14:paraId="68B2FE9F"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 xml:space="preserve">Byrne RA, Rossello X, Coughlan JJ, et al. 2023 ESC Guidelines for the management of acute coronary syndromes. </w:t>
      </w:r>
      <w:r w:rsidRPr="00F425A1">
        <w:rPr>
          <w:i/>
          <w:iCs/>
          <w:lang w:val="bs-Latn-BA"/>
        </w:rPr>
        <w:t>Eur Heart J</w:t>
      </w:r>
      <w:r w:rsidRPr="00F425A1">
        <w:rPr>
          <w:lang w:val="bs-Latn-BA"/>
        </w:rPr>
        <w:t xml:space="preserve"> 2023; 44: 3720–3826.</w:t>
      </w:r>
    </w:p>
    <w:p w14:paraId="35DF0FED"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Agewall S, Beltrame JF, Reynolds HR, et al.</w:t>
      </w:r>
      <w:r w:rsidRPr="00F425A1">
        <w:rPr>
          <w:i/>
          <w:iCs/>
          <w:lang w:val="bs-Latn-BA"/>
        </w:rPr>
        <w:t xml:space="preserve"> </w:t>
      </w:r>
      <w:r w:rsidRPr="00F425A1">
        <w:rPr>
          <w:lang w:val="bs-Latn-BA"/>
        </w:rPr>
        <w:t xml:space="preserve">ESC working group position paper on myocardial infarction with non-obstructive coronary arteries. </w:t>
      </w:r>
      <w:r w:rsidRPr="00F425A1">
        <w:rPr>
          <w:i/>
          <w:iCs/>
          <w:lang w:val="bs-Latn-BA"/>
        </w:rPr>
        <w:t xml:space="preserve">Eur Heart J </w:t>
      </w:r>
      <w:r w:rsidRPr="00F425A1">
        <w:rPr>
          <w:lang w:val="bs-Latn-BA"/>
        </w:rPr>
        <w:t xml:space="preserve">2017; 38: 143–153. </w:t>
      </w:r>
    </w:p>
    <w:p w14:paraId="4972BBBB" w14:textId="3A2CC44C"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Tamis-Holland JE, Jneid H, Reynolds HR, et al.</w:t>
      </w:r>
      <w:r w:rsidRPr="00F425A1">
        <w:rPr>
          <w:i/>
          <w:iCs/>
          <w:lang w:val="bs-Latn-BA"/>
        </w:rPr>
        <w:t xml:space="preserve"> </w:t>
      </w:r>
      <w:r w:rsidRPr="00F425A1">
        <w:rPr>
          <w:lang w:val="bs-Latn-BA"/>
        </w:rPr>
        <w:t xml:space="preserve">Contemporary diagnosis and management of patients with myocardial infarction in the absence of obstructive coronary artery disease: a scientific statement from the American Heart Association. </w:t>
      </w:r>
      <w:r w:rsidRPr="00F425A1">
        <w:rPr>
          <w:i/>
          <w:iCs/>
          <w:lang w:val="bs-Latn-BA"/>
        </w:rPr>
        <w:t xml:space="preserve">Circulation </w:t>
      </w:r>
      <w:r w:rsidRPr="00F425A1">
        <w:rPr>
          <w:lang w:val="bs-Latn-BA"/>
        </w:rPr>
        <w:t xml:space="preserve">2019; 139: e891–e908. </w:t>
      </w:r>
      <w:r w:rsidRPr="00007F32">
        <w:rPr>
          <w:lang w:val="bs-Latn-BA"/>
        </w:rPr>
        <w:t>https://doi.org/10. 1161/cir.0000000000000670</w:t>
      </w:r>
    </w:p>
    <w:p w14:paraId="5198DD75"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Rao SV, O’Donoghue ML, Ruel M,  et al. 2025 ACC/AHA/ACEP/NAEMSP/SCAI Guideline for the Management of Patients With Acute Coronary Syndromes: A Report of the American College of Cardiology/American Heart Association Joint Committee on Clinical Practice Guidelines.</w:t>
      </w:r>
      <w:r w:rsidRPr="00F425A1">
        <w:rPr>
          <w:i/>
          <w:iCs/>
          <w:lang w:val="bs-Latn-BA"/>
        </w:rPr>
        <w:t xml:space="preserve"> Circulation</w:t>
      </w:r>
      <w:r w:rsidRPr="00F425A1">
        <w:rPr>
          <w:lang w:val="bs-Latn-BA"/>
        </w:rPr>
        <w:t xml:space="preserve"> 2025; 85(22): 2135-2237.</w:t>
      </w:r>
    </w:p>
    <w:p w14:paraId="7074BA40"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 xml:space="preserve">Parwani P, Kang N, Safaeipour M, et al. Contemporary Diagnosis and Management of Patients with MINOCA. </w:t>
      </w:r>
      <w:r w:rsidRPr="00F425A1">
        <w:rPr>
          <w:i/>
          <w:iCs/>
        </w:rPr>
        <w:t>Current cardiology reports</w:t>
      </w:r>
      <w:r w:rsidRPr="00F425A1">
        <w:t xml:space="preserve"> </w:t>
      </w:r>
      <w:r w:rsidRPr="00F425A1">
        <w:rPr>
          <w:lang w:val="bs-Latn-BA"/>
        </w:rPr>
        <w:t>2023; 25: 561-570.</w:t>
      </w:r>
    </w:p>
    <w:p w14:paraId="491A26E8"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 xml:space="preserve">Pathik B, Raman B, Mohd Amin NH, et al. Troponin-positive chest pain with unobstructed coronary arteries: incremental diagnostic value of cardiovascular magnetic resonance imaging. </w:t>
      </w:r>
      <w:r w:rsidRPr="00F425A1">
        <w:rPr>
          <w:i/>
          <w:iCs/>
          <w:lang w:val="bs-Latn-BA"/>
        </w:rPr>
        <w:t>Eur Heart J Cardiovasc Imaging</w:t>
      </w:r>
      <w:r w:rsidRPr="00F425A1">
        <w:rPr>
          <w:lang w:val="bs-Latn-BA"/>
        </w:rPr>
        <w:t xml:space="preserve"> 2016;</w:t>
      </w:r>
      <w:r w:rsidRPr="00F425A1">
        <w:rPr>
          <w:lang w:val="sr-Cyrl-RS"/>
        </w:rPr>
        <w:t xml:space="preserve"> </w:t>
      </w:r>
      <w:r w:rsidRPr="00F425A1">
        <w:rPr>
          <w:lang w:val="bs-Latn-BA"/>
        </w:rPr>
        <w:t>17:</w:t>
      </w:r>
      <w:r w:rsidRPr="00F425A1">
        <w:rPr>
          <w:lang w:val="sr-Cyrl-RS"/>
        </w:rPr>
        <w:t xml:space="preserve"> </w:t>
      </w:r>
      <w:r w:rsidRPr="00F425A1">
        <w:rPr>
          <w:lang w:val="bs-Latn-BA"/>
        </w:rPr>
        <w:t>1146–1152.</w:t>
      </w:r>
    </w:p>
    <w:p w14:paraId="0B535D4A"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t xml:space="preserve">Daneshrad JA, Ordovas K, Sierra-Galan LM, Hays AG, Mamas MA, Bucciarelli-Ducci C, et al. Role of Cardiac Magnetic Resonance Imaging in the Evaluation of MINOCA. </w:t>
      </w:r>
      <w:r w:rsidRPr="00F425A1">
        <w:rPr>
          <w:i/>
          <w:iCs/>
        </w:rPr>
        <w:t>J Clin Med</w:t>
      </w:r>
      <w:r w:rsidRPr="00F425A1">
        <w:t>. 2023;12(5):2017</w:t>
      </w:r>
    </w:p>
    <w:p w14:paraId="182E8C8B"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t xml:space="preserve">Liang K, Nakou E, Del Buono MG, Montone RA, D'Amario D, Bucciarelli-Ducci C. The Role of Cardiac Magnetic Resonance in Myocardial Infarction and Non-obstructive Coronary Arteries. </w:t>
      </w:r>
      <w:r w:rsidRPr="00F425A1">
        <w:rPr>
          <w:i/>
          <w:iCs/>
        </w:rPr>
        <w:t>Front Cardiovasc Med</w:t>
      </w:r>
      <w:r w:rsidRPr="00F425A1">
        <w:t>. 2022;8:821067</w:t>
      </w:r>
    </w:p>
    <w:p w14:paraId="4CD26DDD"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Puntmann VO, Zeiher AM, Nagel E. T1 and T2 mapping in myocarditis: seeing beyond the horizon of Lake Louise criteria and histopathology. Expert Rev Cardiovasc Ther. 201816(5):319-30.</w:t>
      </w:r>
    </w:p>
    <w:p w14:paraId="3FCD880F" w14:textId="77777777" w:rsidR="00F425A1" w:rsidRPr="00F425A1" w:rsidRDefault="00F425A1" w:rsidP="00007F32">
      <w:pPr>
        <w:pStyle w:val="NormalWeb"/>
        <w:numPr>
          <w:ilvl w:val="0"/>
          <w:numId w:val="20"/>
        </w:numPr>
        <w:spacing w:after="0" w:line="360" w:lineRule="auto"/>
        <w:ind w:left="426" w:hanging="426"/>
        <w:jc w:val="both"/>
        <w:rPr>
          <w:lang w:val="bs-Latn-BA"/>
        </w:rPr>
      </w:pPr>
      <w:r w:rsidRPr="00F425A1">
        <w:rPr>
          <w:lang w:val="bs-Latn-BA"/>
        </w:rPr>
        <w:t>Bratis K. Cardiac Magnetic Resonance in Takotsubo Syndrome. Eur Cardiol. 2017;12(1):58-62.</w:t>
      </w:r>
    </w:p>
    <w:p w14:paraId="4AE979F2" w14:textId="77777777" w:rsidR="00F425A1" w:rsidRPr="00F425A1" w:rsidRDefault="00F425A1" w:rsidP="00AC4673">
      <w:pPr>
        <w:pStyle w:val="NormalWeb"/>
        <w:numPr>
          <w:ilvl w:val="0"/>
          <w:numId w:val="20"/>
        </w:numPr>
        <w:spacing w:before="0" w:beforeAutospacing="0" w:after="0" w:afterAutospacing="0" w:line="360" w:lineRule="auto"/>
        <w:ind w:left="426" w:hanging="426"/>
        <w:jc w:val="both"/>
        <w:rPr>
          <w:lang w:val="bs-Latn-BA"/>
        </w:rPr>
      </w:pPr>
      <w:r w:rsidRPr="00F425A1">
        <w:rPr>
          <w:lang w:val="bs-Latn-BA"/>
        </w:rPr>
        <w:t>Bucciarelli V, Bianco F, Francesco AD, Vitulli P, Biasi A, Primavera M, et al. Characteristics and Prognosis of a Contemporary Cohort with Myocardial Infarction with Non-Obstructed Coronary Arteries (MINOCA) Presenting Different Patterns of Late Gadolinium Enhancements in Cardiac Magnetic Resonance Imaging. J Clin Med. 2023;12(6):2266.</w:t>
      </w:r>
    </w:p>
    <w:p w14:paraId="79F8123A" w14:textId="17B01B52" w:rsidR="007B0AB8" w:rsidRDefault="007B0AB8" w:rsidP="00AC4673">
      <w:pPr>
        <w:pStyle w:val="NormalWeb"/>
        <w:spacing w:before="0" w:beforeAutospacing="0" w:after="0" w:afterAutospacing="0" w:line="360" w:lineRule="auto"/>
        <w:ind w:left="284" w:hanging="284"/>
        <w:jc w:val="both"/>
        <w:rPr>
          <w:lang w:val="bs-Latn-BA"/>
        </w:rPr>
      </w:pPr>
      <w:r>
        <w:rPr>
          <w:lang w:val="bs-Latn-BA"/>
        </w:rPr>
        <w:br w:type="page"/>
      </w:r>
    </w:p>
    <w:p w14:paraId="5A14E43E" w14:textId="77777777" w:rsidR="00F425A1" w:rsidRPr="00F425A1" w:rsidRDefault="00F425A1" w:rsidP="00AC4673">
      <w:pPr>
        <w:pStyle w:val="NormalWeb"/>
        <w:spacing w:before="0" w:beforeAutospacing="0" w:after="0" w:afterAutospacing="0" w:line="360" w:lineRule="auto"/>
        <w:ind w:left="284" w:hanging="284"/>
        <w:jc w:val="both"/>
        <w:rPr>
          <w:lang w:val="bs-Latn-BA"/>
        </w:rPr>
      </w:pPr>
    </w:p>
    <w:p w14:paraId="05700704" w14:textId="57230830" w:rsidR="00F069C9" w:rsidRDefault="00007F32" w:rsidP="00007F32">
      <w:pPr>
        <w:pStyle w:val="NormalWeb"/>
        <w:numPr>
          <w:ilvl w:val="0"/>
          <w:numId w:val="24"/>
        </w:numPr>
        <w:ind w:left="284" w:hanging="284"/>
        <w:rPr>
          <w:b/>
          <w:bCs/>
          <w:lang w:val="sr-Cyrl-RS"/>
        </w:rPr>
      </w:pPr>
      <w:r w:rsidRPr="00F069C9">
        <w:rPr>
          <w:b/>
          <w:bCs/>
          <w:lang w:val="sr-Cyrl-RS"/>
        </w:rPr>
        <w:t>МИОКАРДНИ МОСТ</w:t>
      </w:r>
    </w:p>
    <w:p w14:paraId="144F7680" w14:textId="3B074C53" w:rsidR="00D415E2" w:rsidRPr="00F069C9" w:rsidRDefault="00D415E2" w:rsidP="00007F32">
      <w:pPr>
        <w:pStyle w:val="NormalWeb"/>
        <w:ind w:firstLine="567"/>
        <w:rPr>
          <w:b/>
          <w:bCs/>
          <w:lang w:val="sr-Cyrl-RS"/>
        </w:rPr>
      </w:pPr>
      <w:r>
        <w:rPr>
          <w:b/>
          <w:bCs/>
          <w:lang w:val="sr-Cyrl-RS"/>
        </w:rPr>
        <w:t>6.1</w:t>
      </w:r>
      <w:r w:rsidR="00D120B0">
        <w:rPr>
          <w:b/>
          <w:bCs/>
          <w:lang w:val="sr-Cyrl-RS"/>
        </w:rPr>
        <w:t>.</w:t>
      </w:r>
      <w:r>
        <w:rPr>
          <w:b/>
          <w:bCs/>
          <w:lang w:val="sr-Cyrl-RS"/>
        </w:rPr>
        <w:t xml:space="preserve"> Дефиниција</w:t>
      </w:r>
    </w:p>
    <w:p w14:paraId="0A07DC4B" w14:textId="1747F9CC" w:rsidR="00AC4673" w:rsidRPr="007B0AB8" w:rsidRDefault="00F069C9" w:rsidP="007B0AB8">
      <w:pPr>
        <w:pStyle w:val="NormalWeb"/>
        <w:spacing w:before="0" w:beforeAutospacing="0" w:after="0" w:afterAutospacing="0" w:line="360" w:lineRule="auto"/>
        <w:ind w:firstLine="567"/>
        <w:jc w:val="both"/>
        <w:rPr>
          <w:lang w:val="sr-Cyrl-RS"/>
        </w:rPr>
      </w:pPr>
      <w:r w:rsidRPr="00F069C9">
        <w:rPr>
          <w:lang w:val="sr-Cyrl-RS"/>
        </w:rPr>
        <w:t>Епикардијалне коронарне артерије човека имају најчешће субепикардијални ток, односно налазе се испод танког висцералног листа срчане марамице (</w:t>
      </w:r>
      <w:r w:rsidRPr="00F069C9">
        <w:rPr>
          <w:i/>
          <w:iCs/>
          <w:lang w:val="sr-Cyrl-RS"/>
        </w:rPr>
        <w:t>epicardium</w:t>
      </w:r>
      <w:r w:rsidRPr="00F069C9">
        <w:rPr>
          <w:lang w:val="sr-Cyrl-RS"/>
        </w:rPr>
        <w:t xml:space="preserve">) и нормално не залазе у миокард. Миокардни мост (ММ, </w:t>
      </w:r>
      <w:r w:rsidRPr="00F069C9">
        <w:rPr>
          <w:i/>
          <w:iCs/>
          <w:lang w:val="sr-Latn-RS"/>
        </w:rPr>
        <w:t>myocardial bridging</w:t>
      </w:r>
      <w:r w:rsidRPr="00F069C9">
        <w:rPr>
          <w:lang w:val="sr-Cyrl-RS"/>
        </w:rPr>
        <w:t xml:space="preserve">) је дефинисан као урођена аномалија тока епикардијалне коронарне артерије при чему један њен </w:t>
      </w:r>
      <w:r w:rsidRPr="00F069C9">
        <w:t xml:space="preserve">сегмент </w:t>
      </w:r>
      <w:r w:rsidRPr="00F069C9">
        <w:rPr>
          <w:lang w:val="sr-Cyrl-RS"/>
        </w:rPr>
        <w:t>(краћи или дужи) понире у миокард, а затим се посувраћа назад у субепикардни простор [1]</w:t>
      </w:r>
      <w:r w:rsidRPr="00F069C9">
        <w:rPr>
          <w:lang w:val="sr-Latn-RS"/>
        </w:rPr>
        <w:t xml:space="preserve">. </w:t>
      </w:r>
      <w:r w:rsidRPr="00F069C9">
        <w:rPr>
          <w:lang w:val="sr-Cyrl-RS"/>
        </w:rPr>
        <w:t>Сегмент коронарне артерије који је локализован у миокарду назива се још</w:t>
      </w:r>
      <w:r w:rsidRPr="00F069C9">
        <w:rPr>
          <w:lang w:val="sr-Latn-RS"/>
        </w:rPr>
        <w:t xml:space="preserve"> </w:t>
      </w:r>
      <w:r w:rsidRPr="00F069C9">
        <w:rPr>
          <w:lang w:val="sr-Cyrl-RS"/>
        </w:rPr>
        <w:t>и</w:t>
      </w:r>
      <w:r w:rsidRPr="00F069C9">
        <w:rPr>
          <w:lang w:val="sr-Latn-RS"/>
        </w:rPr>
        <w:t xml:space="preserve"> </w:t>
      </w:r>
      <w:r w:rsidRPr="00F069C9">
        <w:rPr>
          <w:lang w:val="sr-Cyrl-RS"/>
        </w:rPr>
        <w:t>интрамиокардни сегмент артерије („tunneled artery“) [1]</w:t>
      </w:r>
      <w:r w:rsidRPr="00F069C9">
        <w:rPr>
          <w:lang w:val="sr-Latn-RS"/>
        </w:rPr>
        <w:t xml:space="preserve">. </w:t>
      </w:r>
      <w:r w:rsidRPr="00F069C9">
        <w:rPr>
          <w:lang w:val="sr-Cyrl-RS"/>
        </w:rPr>
        <w:t>Основна карактеристика ове аномалије је систолна компресија интрамиокардног сегмента коронарне артерије са мањим или већим степеном динамског сужења лумена које се уочава на инвазивној коронарној ангиографији (феномен дављења, „</w:t>
      </w:r>
      <w:r w:rsidRPr="00F069C9">
        <w:rPr>
          <w:i/>
          <w:iCs/>
          <w:lang w:val="sr-Cyrl-RS"/>
        </w:rPr>
        <w:t>milking effect</w:t>
      </w:r>
      <w:r w:rsidRPr="00F069C9">
        <w:rPr>
          <w:lang w:val="sr-Cyrl-RS"/>
        </w:rPr>
        <w:t>“), и која може бити праћена (али не увек) успореном и непотпуном дијастолном</w:t>
      </w:r>
      <w:r w:rsidRPr="00F069C9">
        <w:t xml:space="preserve"> релаксациј</w:t>
      </w:r>
      <w:r w:rsidRPr="00F069C9">
        <w:rPr>
          <w:lang w:val="sr-Cyrl-RS"/>
        </w:rPr>
        <w:t>ом</w:t>
      </w:r>
      <w:r w:rsidRPr="00F069C9">
        <w:t xml:space="preserve"> </w:t>
      </w:r>
      <w:r w:rsidRPr="00F069C9">
        <w:rPr>
          <w:lang w:val="sr-Cyrl-RS"/>
        </w:rPr>
        <w:t xml:space="preserve">овог дела артерије, </w:t>
      </w:r>
      <w:r w:rsidRPr="00F069C9">
        <w:t xml:space="preserve">што доводи до </w:t>
      </w:r>
      <w:r w:rsidRPr="00F069C9">
        <w:rPr>
          <w:lang w:val="sr-Cyrl-RS"/>
        </w:rPr>
        <w:t xml:space="preserve">мањег или већег сужења </w:t>
      </w:r>
      <w:r w:rsidRPr="00F069C9">
        <w:t xml:space="preserve">лумена </w:t>
      </w:r>
      <w:r w:rsidRPr="00F069C9">
        <w:rPr>
          <w:lang w:val="sr-Cyrl-RS"/>
        </w:rPr>
        <w:t xml:space="preserve">и </w:t>
      </w:r>
      <w:r w:rsidRPr="00F069C9">
        <w:t>у дијастоли</w:t>
      </w:r>
      <w:r w:rsidRPr="00F069C9">
        <w:rPr>
          <w:lang w:val="sr-Cyrl-RS"/>
        </w:rPr>
        <w:t xml:space="preserve"> (Слика 1) [</w:t>
      </w:r>
      <w:r w:rsidRPr="00F069C9">
        <w:rPr>
          <w:lang w:val="sr-Latn-RS"/>
        </w:rPr>
        <w:t>2</w:t>
      </w:r>
      <w:r w:rsidRPr="00F069C9">
        <w:rPr>
          <w:lang w:val="sr-Cyrl-RS"/>
        </w:rPr>
        <w:t>]</w:t>
      </w:r>
      <w:r w:rsidRPr="00F069C9">
        <w:rPr>
          <w:lang w:val="sr-Latn-RS"/>
        </w:rPr>
        <w:t xml:space="preserve">. </w:t>
      </w:r>
    </w:p>
    <w:p w14:paraId="33FA42F8" w14:textId="2AF0FBDF" w:rsidR="00F069C9" w:rsidRPr="00F069C9" w:rsidRDefault="00F069C9" w:rsidP="00510C6B">
      <w:pPr>
        <w:pStyle w:val="NormalWeb"/>
        <w:spacing w:before="0" w:beforeAutospacing="0" w:after="0" w:afterAutospacing="0" w:line="360" w:lineRule="auto"/>
        <w:jc w:val="both"/>
        <w:rPr>
          <w:lang w:val="sr-Cyrl-RS"/>
        </w:rPr>
      </w:pPr>
      <w:r w:rsidRPr="00606B94">
        <w:rPr>
          <w:b/>
          <w:bCs/>
          <w:lang w:val="sr-Cyrl-RS"/>
        </w:rPr>
        <w:t>Слика 1</w:t>
      </w:r>
      <w:r w:rsidRPr="00F069C9">
        <w:rPr>
          <w:lang w:val="sr-Cyrl-RS"/>
        </w:rPr>
        <w:t xml:space="preserve">. Приказ миокардног моста у систоли и дијастоли на инвазивној коронарној </w:t>
      </w:r>
      <w:r w:rsidR="004C18AC">
        <w:rPr>
          <w:lang w:val="en-GB"/>
        </w:rPr>
        <w:t xml:space="preserve">       </w:t>
      </w:r>
      <w:r w:rsidRPr="00F069C9">
        <w:rPr>
          <w:lang w:val="sr-Cyrl-RS"/>
        </w:rPr>
        <w:t>ангиографији.</w:t>
      </w:r>
    </w:p>
    <w:p w14:paraId="3C3B8BC3" w14:textId="77777777" w:rsidR="00831E9F" w:rsidRDefault="00F069C9" w:rsidP="00F938D3">
      <w:pPr>
        <w:pStyle w:val="NormalWeb"/>
        <w:spacing w:before="0" w:beforeAutospacing="0" w:after="0" w:afterAutospacing="0"/>
        <w:jc w:val="center"/>
        <w:rPr>
          <w:lang w:val="sr-Cyrl-RS"/>
        </w:rPr>
      </w:pPr>
      <w:r w:rsidRPr="00F069C9">
        <w:rPr>
          <w:noProof/>
        </w:rPr>
        <w:drawing>
          <wp:inline distT="0" distB="0" distL="0" distR="0" wp14:anchorId="1C51DAE8" wp14:editId="03464250">
            <wp:extent cx="4069080" cy="2220062"/>
            <wp:effectExtent l="0" t="0" r="7620"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32980" cy="2254926"/>
                    </a:xfrm>
                    <a:prstGeom prst="rect">
                      <a:avLst/>
                    </a:prstGeom>
                    <a:noFill/>
                  </pic:spPr>
                </pic:pic>
              </a:graphicData>
            </a:graphic>
          </wp:inline>
        </w:drawing>
      </w:r>
    </w:p>
    <w:p w14:paraId="3670693E" w14:textId="36A2D8BC" w:rsidR="00F069C9" w:rsidRPr="00F069C9" w:rsidRDefault="00F069C9" w:rsidP="00831E9F">
      <w:pPr>
        <w:pStyle w:val="NormalWeb"/>
        <w:spacing w:before="0" w:beforeAutospacing="0" w:after="0" w:afterAutospacing="0"/>
        <w:jc w:val="both"/>
        <w:rPr>
          <w:lang w:val="sr-Latn-RS"/>
        </w:rPr>
      </w:pPr>
      <w:r w:rsidRPr="00F069C9">
        <w:rPr>
          <w:lang w:val="sr-Cyrl-RS"/>
        </w:rPr>
        <w:t>Уочава се систолна компресија интрамиокардног сегмента леве предње десцедентне артериј</w:t>
      </w:r>
      <w:r w:rsidR="00831E9F">
        <w:rPr>
          <w:lang w:val="sr-Cyrl-RS"/>
        </w:rPr>
        <w:t xml:space="preserve"> (</w:t>
      </w:r>
      <w:r w:rsidRPr="00F069C9">
        <w:rPr>
          <w:i/>
          <w:iCs/>
          <w:lang w:val="sr-Cyrl-RS"/>
        </w:rPr>
        <w:t>LAD</w:t>
      </w:r>
      <w:r w:rsidRPr="00F069C9">
        <w:rPr>
          <w:lang w:val="sr-Cyrl-RS"/>
        </w:rPr>
        <w:t xml:space="preserve">) у њеном медијалном сегменту са динамским сужењем лумена артерије које „нестаје“ у дијастоли. Слика преузета из рада </w:t>
      </w:r>
      <w:r w:rsidRPr="00F069C9">
        <w:rPr>
          <w:i/>
          <w:iCs/>
          <w:lang w:val="sr-Latn-RS"/>
        </w:rPr>
        <w:t>Aleksandric et al. J Clin Med. 2021;</w:t>
      </w:r>
      <w:r w:rsidRPr="00F069C9">
        <w:rPr>
          <w:i/>
          <w:iCs/>
          <w:lang w:val="sr-Cyrl-RS"/>
        </w:rPr>
        <w:t>11:204</w:t>
      </w:r>
      <w:r w:rsidRPr="00F069C9">
        <w:rPr>
          <w:lang w:val="sr-Latn-RS"/>
        </w:rPr>
        <w:t>.</w:t>
      </w:r>
    </w:p>
    <w:p w14:paraId="01654AD1" w14:textId="77777777" w:rsidR="00F938D3" w:rsidRDefault="00F938D3" w:rsidP="00510C6B">
      <w:pPr>
        <w:pStyle w:val="NormalWeb"/>
        <w:spacing w:before="0" w:beforeAutospacing="0" w:after="0" w:afterAutospacing="0" w:line="360" w:lineRule="auto"/>
        <w:ind w:firstLine="567"/>
        <w:jc w:val="both"/>
        <w:rPr>
          <w:lang w:val="sr-Cyrl-RS"/>
        </w:rPr>
      </w:pPr>
    </w:p>
    <w:p w14:paraId="4C84DAA2" w14:textId="31616B7C" w:rsidR="00F069C9" w:rsidRPr="00F069C9" w:rsidRDefault="00F069C9" w:rsidP="00510C6B">
      <w:pPr>
        <w:pStyle w:val="NormalWeb"/>
        <w:spacing w:before="0" w:beforeAutospacing="0" w:after="0" w:afterAutospacing="0" w:line="360" w:lineRule="auto"/>
        <w:ind w:firstLine="567"/>
        <w:jc w:val="both"/>
        <w:rPr>
          <w:lang w:val="sr-Latn-RS"/>
        </w:rPr>
      </w:pPr>
      <w:r w:rsidRPr="00F069C9">
        <w:rPr>
          <w:lang w:val="sr-Cyrl-RS"/>
        </w:rPr>
        <w:t>Савремена анатомска класификација подразумева постојање три основна типа ММ (Слика 2) који су дефинисани према локализацији интрамиокардног сегмента леве предње десцедентне артерије (</w:t>
      </w:r>
      <w:r w:rsidRPr="00F069C9">
        <w:rPr>
          <w:i/>
          <w:iCs/>
          <w:lang w:val="sr-Latn-RS"/>
        </w:rPr>
        <w:t>LAD</w:t>
      </w:r>
      <w:r w:rsidRPr="00F069C9">
        <w:rPr>
          <w:lang w:val="sr-Cyrl-RS"/>
        </w:rPr>
        <w:t xml:space="preserve">) у односу на интервентрикуларни септум и предњи зид десне коморе, као и начину премошћавања </w:t>
      </w:r>
      <w:r w:rsidRPr="00F069C9">
        <w:rPr>
          <w:i/>
          <w:iCs/>
          <w:lang w:val="sr-Latn-RS"/>
        </w:rPr>
        <w:t>LAD</w:t>
      </w:r>
      <w:r w:rsidRPr="00F069C9">
        <w:rPr>
          <w:lang w:val="sr-Cyrl-RS"/>
        </w:rPr>
        <w:t xml:space="preserve"> од стране миокардних влакана </w:t>
      </w:r>
      <w:r w:rsidRPr="00F069C9">
        <w:rPr>
          <w:lang w:val="en-GB"/>
        </w:rPr>
        <w:t>[3]</w:t>
      </w:r>
      <w:r w:rsidRPr="00F069C9">
        <w:rPr>
          <w:lang w:val="sr-Latn-RS"/>
        </w:rPr>
        <w:t>:</w:t>
      </w:r>
      <w:r w:rsidRPr="00F069C9">
        <w:rPr>
          <w:lang w:val="sr-Cyrl-RS"/>
        </w:rPr>
        <w:t xml:space="preserve"> </w:t>
      </w:r>
    </w:p>
    <w:p w14:paraId="1FC448F4" w14:textId="77777777" w:rsidR="00F069C9" w:rsidRPr="00F069C9" w:rsidRDefault="00F069C9" w:rsidP="00510C6B">
      <w:pPr>
        <w:pStyle w:val="NormalWeb"/>
        <w:spacing w:before="0" w:beforeAutospacing="0" w:after="0" w:afterAutospacing="0" w:line="360" w:lineRule="auto"/>
        <w:ind w:left="426" w:hanging="426"/>
        <w:jc w:val="both"/>
        <w:rPr>
          <w:lang w:val="sr-Cyrl-RS"/>
        </w:rPr>
      </w:pPr>
      <w:r w:rsidRPr="00F069C9">
        <w:rPr>
          <w:lang w:val="sr-Cyrl-RS"/>
        </w:rPr>
        <w:t>(1)</w:t>
      </w:r>
      <w:r w:rsidRPr="00F069C9">
        <w:rPr>
          <w:lang w:val="sr-Cyrl-RS"/>
        </w:rPr>
        <w:tab/>
      </w:r>
      <w:r w:rsidRPr="00510C6B">
        <w:rPr>
          <w:i/>
          <w:iCs/>
          <w:lang w:val="sr-Cyrl-RS"/>
        </w:rPr>
        <w:t>површни (суперфицијални) тип ММ</w:t>
      </w:r>
      <w:r w:rsidRPr="00F069C9">
        <w:rPr>
          <w:lang w:val="sr-Cyrl-RS"/>
        </w:rPr>
        <w:t xml:space="preserve"> - интрамиокардни сегмент </w:t>
      </w:r>
      <w:r w:rsidRPr="00F069C9">
        <w:rPr>
          <w:i/>
          <w:iCs/>
          <w:lang w:val="sr-Latn-RS"/>
        </w:rPr>
        <w:t>LAD</w:t>
      </w:r>
      <w:r w:rsidRPr="00F069C9">
        <w:rPr>
          <w:lang w:val="sr-Cyrl-RS"/>
        </w:rPr>
        <w:t xml:space="preserve"> је локализован површно у предњем међукоморском жлебу (&lt;1,0 мм испод површине предњег интервентрикуларног жлеба) и препокривен је танким слојем миокардних влакана</w:t>
      </w:r>
      <w:r w:rsidRPr="00F069C9">
        <w:rPr>
          <w:lang w:val="sr-Latn-RS"/>
        </w:rPr>
        <w:t>.</w:t>
      </w:r>
      <w:r w:rsidRPr="00F069C9">
        <w:rPr>
          <w:lang w:val="sr-Cyrl-RS"/>
        </w:rPr>
        <w:t xml:space="preserve"> Овај тип ММ ретко доводе до систолне компресије артерије, најчешће је асимптоматски и не захтева додатно функционално испитивање (Слика 2Б);</w:t>
      </w:r>
    </w:p>
    <w:p w14:paraId="482F72C9" w14:textId="77777777" w:rsidR="00F069C9" w:rsidRPr="00F069C9" w:rsidRDefault="00F069C9" w:rsidP="00510C6B">
      <w:pPr>
        <w:pStyle w:val="NormalWeb"/>
        <w:spacing w:before="0" w:beforeAutospacing="0" w:after="0" w:afterAutospacing="0" w:line="360" w:lineRule="auto"/>
        <w:ind w:left="426" w:hanging="426"/>
        <w:jc w:val="both"/>
        <w:rPr>
          <w:lang w:val="sr-Cyrl-RS"/>
        </w:rPr>
      </w:pPr>
      <w:r w:rsidRPr="00F069C9">
        <w:rPr>
          <w:lang w:val="sr-Cyrl-RS"/>
        </w:rPr>
        <w:t xml:space="preserve">(2) </w:t>
      </w:r>
      <w:r w:rsidRPr="00F069C9">
        <w:rPr>
          <w:lang w:val="sr-Cyrl-RS"/>
        </w:rPr>
        <w:tab/>
      </w:r>
      <w:r w:rsidRPr="00510C6B">
        <w:rPr>
          <w:i/>
          <w:iCs/>
          <w:lang w:val="sr-Cyrl-RS"/>
        </w:rPr>
        <w:t>дубоки (интрамурални) тип ММ</w:t>
      </w:r>
      <w:r w:rsidRPr="00F069C9">
        <w:rPr>
          <w:lang w:val="sr-Cyrl-RS"/>
        </w:rPr>
        <w:t xml:space="preserve"> -  интрамиокардни сегмент </w:t>
      </w:r>
      <w:r w:rsidRPr="00F069C9">
        <w:rPr>
          <w:i/>
          <w:iCs/>
          <w:lang w:val="sr-Latn-RS"/>
        </w:rPr>
        <w:t>LAD</w:t>
      </w:r>
      <w:r w:rsidRPr="00F069C9">
        <w:rPr>
          <w:lang w:val="sr-Cyrl-RS"/>
        </w:rPr>
        <w:t xml:space="preserve"> је локализован, у дубљим слојевима интервентрикуларног септума (</w:t>
      </w:r>
      <w:r w:rsidRPr="00F069C9">
        <w:rPr>
          <w:u w:val="single"/>
          <w:lang w:val="sr-Cyrl-RS"/>
        </w:rPr>
        <w:t>&gt;</w:t>
      </w:r>
      <w:r w:rsidRPr="00F069C9">
        <w:rPr>
          <w:lang w:val="sr-Cyrl-RS"/>
        </w:rPr>
        <w:t>1,0 мм испод површине предњег интервентрикуларног жлеба) (Слика 2Ц); и</w:t>
      </w:r>
    </w:p>
    <w:p w14:paraId="5F53610F" w14:textId="77777777" w:rsidR="00F069C9" w:rsidRPr="00F069C9" w:rsidRDefault="00F069C9" w:rsidP="00510C6B">
      <w:pPr>
        <w:pStyle w:val="NormalWeb"/>
        <w:spacing w:before="0" w:beforeAutospacing="0" w:after="0" w:afterAutospacing="0" w:line="360" w:lineRule="auto"/>
        <w:ind w:left="426" w:hanging="426"/>
        <w:jc w:val="both"/>
        <w:rPr>
          <w:lang w:val="sr-Cyrl-RS"/>
        </w:rPr>
      </w:pPr>
      <w:r w:rsidRPr="00F069C9">
        <w:rPr>
          <w:lang w:val="sr-Cyrl-RS"/>
        </w:rPr>
        <w:t>(3)</w:t>
      </w:r>
      <w:r w:rsidRPr="00F069C9">
        <w:rPr>
          <w:lang w:val="sr-Cyrl-RS"/>
        </w:rPr>
        <w:tab/>
      </w:r>
      <w:r w:rsidRPr="00510C6B">
        <w:rPr>
          <w:i/>
          <w:iCs/>
          <w:lang w:val="sr-Cyrl-RS"/>
        </w:rPr>
        <w:t>интракавитарни тип или десни вентрикуларни тип ММ</w:t>
      </w:r>
      <w:r w:rsidRPr="00F069C9">
        <w:rPr>
          <w:lang w:val="sr-Cyrl-RS"/>
        </w:rPr>
        <w:t xml:space="preserve"> - интрамиокардни сегмент </w:t>
      </w:r>
      <w:r w:rsidRPr="00F069C9">
        <w:rPr>
          <w:i/>
          <w:iCs/>
          <w:lang w:val="sr-Latn-RS"/>
        </w:rPr>
        <w:t>LAD</w:t>
      </w:r>
      <w:r w:rsidRPr="00F069C9">
        <w:rPr>
          <w:lang w:val="sr-Cyrl-RS"/>
        </w:rPr>
        <w:t xml:space="preserve"> је такође локализован дубоко испод предњег међукоморског жлеба (</w:t>
      </w:r>
      <w:r w:rsidRPr="00F069C9">
        <w:rPr>
          <w:u w:val="single"/>
          <w:lang w:val="sr-Cyrl-RS"/>
        </w:rPr>
        <w:t>&gt;</w:t>
      </w:r>
      <w:r w:rsidRPr="00F069C9">
        <w:rPr>
          <w:lang w:val="sr-Cyrl-RS"/>
        </w:rPr>
        <w:t xml:space="preserve">1,0 мм) и пролази кроз предњи зид десне коморе у непосредној близини интервентрикуларног септума, а понекад може да пролази и кроз њену шупљину (Слика 2Д). Код дубоког и интракавитарног типа ММ, интрамиокардни сегмент </w:t>
      </w:r>
      <w:r w:rsidRPr="00F069C9">
        <w:rPr>
          <w:i/>
          <w:iCs/>
          <w:lang w:val="sr-Latn-RS"/>
        </w:rPr>
        <w:t>LAD</w:t>
      </w:r>
      <w:r w:rsidRPr="00F069C9">
        <w:rPr>
          <w:lang w:val="sr-Cyrl-RS"/>
        </w:rPr>
        <w:t xml:space="preserve"> је препокривен дебелим слојем миокардних влакана која премошћавају артерију попречно, косо или спирално, те доводе до значајне систолне компресије и увијања артерије са могућом последичном исхемијом миокарда. Зато је код симптоматских болесника који имају један од ова два типа ММ неопходно додатно испитивање у погледу његове функционалне значајности. </w:t>
      </w:r>
    </w:p>
    <w:p w14:paraId="7DB77F46" w14:textId="170187D0" w:rsidR="007B0AB8" w:rsidRDefault="007B0AB8" w:rsidP="00606B94">
      <w:pPr>
        <w:pStyle w:val="NormalWeb"/>
        <w:rPr>
          <w:b/>
          <w:bCs/>
          <w:lang w:val="sr-Cyrl-RS"/>
        </w:rPr>
      </w:pPr>
      <w:r>
        <w:rPr>
          <w:b/>
          <w:bCs/>
          <w:lang w:val="sr-Cyrl-RS"/>
        </w:rPr>
        <w:br w:type="page"/>
      </w:r>
    </w:p>
    <w:p w14:paraId="30C3F727" w14:textId="77777777" w:rsidR="007B0AB8" w:rsidRDefault="007B0AB8" w:rsidP="00606B94">
      <w:pPr>
        <w:pStyle w:val="NormalWeb"/>
        <w:rPr>
          <w:b/>
          <w:bCs/>
          <w:lang w:val="sr-Cyrl-RS"/>
        </w:rPr>
      </w:pPr>
    </w:p>
    <w:p w14:paraId="75D3AA3B" w14:textId="6E84F4FD" w:rsidR="00F069C9" w:rsidRPr="00F069C9" w:rsidRDefault="00F069C9" w:rsidP="00606B94">
      <w:pPr>
        <w:pStyle w:val="NormalWeb"/>
        <w:rPr>
          <w:lang w:val="sr-Latn-RS"/>
        </w:rPr>
      </w:pPr>
      <w:r w:rsidRPr="00606B94">
        <w:rPr>
          <w:b/>
          <w:bCs/>
          <w:lang w:val="sr-Cyrl-RS"/>
        </w:rPr>
        <w:t>Слика 2</w:t>
      </w:r>
      <w:r w:rsidRPr="00F069C9">
        <w:rPr>
          <w:lang w:val="sr-Cyrl-RS"/>
        </w:rPr>
        <w:t>. Савремена анатомска класификација миокардног моста (MM) локализованог на левој предњој десцедентној артерији (</w:t>
      </w:r>
      <w:r w:rsidRPr="00F069C9">
        <w:rPr>
          <w:i/>
          <w:iCs/>
          <w:lang w:val="sr-Cyrl-RS"/>
        </w:rPr>
        <w:t>LAD</w:t>
      </w:r>
      <w:r w:rsidRPr="00F069C9">
        <w:rPr>
          <w:lang w:val="sr-Cyrl-RS"/>
        </w:rPr>
        <w:t>, црвени кружићи) на основу налаза коронарне компјутеризоване томографске ангиографије (</w:t>
      </w:r>
      <w:r w:rsidRPr="00F069C9">
        <w:rPr>
          <w:i/>
          <w:iCs/>
          <w:lang w:val="sr-Cyrl-RS"/>
        </w:rPr>
        <w:t>CCTA</w:t>
      </w:r>
      <w:r w:rsidRPr="00F069C9">
        <w:rPr>
          <w:lang w:val="sr-Cyrl-RS"/>
        </w:rPr>
        <w:t>) (схематски приказ срца у аксијалној равни)</w:t>
      </w:r>
      <w:r w:rsidRPr="00F069C9">
        <w:rPr>
          <w:lang w:val="sr-Latn-RS"/>
        </w:rPr>
        <w:t>.</w:t>
      </w:r>
    </w:p>
    <w:p w14:paraId="54368508" w14:textId="77777777" w:rsidR="00F069C9" w:rsidRPr="00F069C9" w:rsidRDefault="00F069C9" w:rsidP="00AC4673">
      <w:pPr>
        <w:pStyle w:val="NormalWeb"/>
        <w:jc w:val="center"/>
        <w:rPr>
          <w:lang w:val="sr-Cyrl-RS"/>
        </w:rPr>
      </w:pPr>
      <w:r w:rsidRPr="00F069C9">
        <w:rPr>
          <w:noProof/>
        </w:rPr>
        <w:drawing>
          <wp:inline distT="0" distB="0" distL="0" distR="0" wp14:anchorId="5A9842FF" wp14:editId="0F135715">
            <wp:extent cx="5562127" cy="1935480"/>
            <wp:effectExtent l="0" t="0" r="63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5421" cy="1985343"/>
                    </a:xfrm>
                    <a:prstGeom prst="rect">
                      <a:avLst/>
                    </a:prstGeom>
                    <a:noFill/>
                  </pic:spPr>
                </pic:pic>
              </a:graphicData>
            </a:graphic>
          </wp:inline>
        </w:drawing>
      </w:r>
    </w:p>
    <w:p w14:paraId="4A9A5773" w14:textId="076B20FA" w:rsidR="00F069C9" w:rsidRPr="00F069C9" w:rsidRDefault="00F069C9" w:rsidP="00AC4673">
      <w:pPr>
        <w:pStyle w:val="NormalWeb"/>
        <w:jc w:val="both"/>
        <w:rPr>
          <w:lang w:val="sr-Cyrl-RS"/>
        </w:rPr>
      </w:pPr>
      <w:r w:rsidRPr="00F069C9">
        <w:rPr>
          <w:lang w:val="sr-Cyrl-RS"/>
        </w:rPr>
        <w:t xml:space="preserve">А. Нормалан анатомски положај </w:t>
      </w:r>
      <w:r w:rsidRPr="00F069C9">
        <w:rPr>
          <w:i/>
          <w:iCs/>
          <w:lang w:val="sr-Cyrl-RS"/>
        </w:rPr>
        <w:t>LAD</w:t>
      </w:r>
      <w:r w:rsidRPr="00F069C9">
        <w:rPr>
          <w:lang w:val="sr-Cyrl-RS"/>
        </w:rPr>
        <w:t>; Б. Површни (суперфицијални) тип ММ; Ц. Дубоки (интрамурални) тип ММ; и Д.</w:t>
      </w:r>
      <w:r w:rsidR="00F938D3" w:rsidRPr="00F938D3">
        <w:rPr>
          <w:i/>
          <w:iCs/>
          <w:lang w:val="sr-Cyrl-RS"/>
        </w:rPr>
        <w:t xml:space="preserve"> </w:t>
      </w:r>
      <w:r w:rsidR="00F938D3" w:rsidRPr="00F938D3">
        <w:rPr>
          <w:lang w:val="sr-Cyrl-RS"/>
        </w:rPr>
        <w:t>Интракавитарни тип или десни вентрикуларни тип ММ</w:t>
      </w:r>
      <w:r w:rsidRPr="00F938D3">
        <w:rPr>
          <w:lang w:val="sr-Cyrl-RS"/>
        </w:rPr>
        <w:t>.</w:t>
      </w:r>
      <w:r w:rsidRPr="00F069C9">
        <w:rPr>
          <w:lang w:val="sr-Cyrl-RS"/>
        </w:rPr>
        <w:t xml:space="preserve"> </w:t>
      </w:r>
      <w:r w:rsidRPr="00F069C9">
        <w:rPr>
          <w:i/>
          <w:iCs/>
          <w:lang w:val="sr-Cyrl-RS"/>
        </w:rPr>
        <w:t>IVS</w:t>
      </w:r>
      <w:r w:rsidRPr="00F069C9">
        <w:rPr>
          <w:lang w:val="sr-Cyrl-RS"/>
        </w:rPr>
        <w:t xml:space="preserve"> – интервентрикуларни септум; </w:t>
      </w:r>
      <w:r w:rsidRPr="00F069C9">
        <w:rPr>
          <w:i/>
          <w:iCs/>
          <w:lang w:val="sr-Cyrl-RS"/>
        </w:rPr>
        <w:t>LV</w:t>
      </w:r>
      <w:r w:rsidRPr="00F069C9">
        <w:rPr>
          <w:lang w:val="sr-Cyrl-RS"/>
        </w:rPr>
        <w:t xml:space="preserve"> – лева комора; </w:t>
      </w:r>
      <w:r w:rsidRPr="00F069C9">
        <w:rPr>
          <w:i/>
          <w:iCs/>
          <w:lang w:val="sr-Cyrl-RS"/>
        </w:rPr>
        <w:t>RV</w:t>
      </w:r>
      <w:r w:rsidRPr="00F069C9">
        <w:rPr>
          <w:lang w:val="sr-Cyrl-RS"/>
        </w:rPr>
        <w:t xml:space="preserve"> – десна комора. Модификовано према раду</w:t>
      </w:r>
      <w:r w:rsidRPr="00F069C9">
        <w:rPr>
          <w:lang w:val="sr-Latn-RS"/>
        </w:rPr>
        <w:t xml:space="preserve"> </w:t>
      </w:r>
      <w:r w:rsidRPr="00F069C9">
        <w:rPr>
          <w:i/>
          <w:iCs/>
          <w:lang w:val="sr-Cyrl-RS"/>
        </w:rPr>
        <w:t>Konen E, et al. J Am Coll Cardiol. 2007;49(5):587-593</w:t>
      </w:r>
      <w:r w:rsidRPr="00F069C9">
        <w:rPr>
          <w:lang w:val="sr-Cyrl-RS"/>
        </w:rPr>
        <w:t>.</w:t>
      </w:r>
    </w:p>
    <w:p w14:paraId="725F28A9" w14:textId="77777777" w:rsidR="008C1E37" w:rsidRDefault="008C1E37" w:rsidP="008C1E37">
      <w:pPr>
        <w:pStyle w:val="NormalWeb"/>
        <w:ind w:firstLine="567"/>
        <w:rPr>
          <w:b/>
          <w:bCs/>
          <w:lang w:val="sr-Cyrl-RS"/>
        </w:rPr>
      </w:pPr>
    </w:p>
    <w:p w14:paraId="1E19C4ED" w14:textId="306C04F7" w:rsidR="00F069C9" w:rsidRPr="00606B94" w:rsidRDefault="00FE2F6C" w:rsidP="008C1E37">
      <w:pPr>
        <w:pStyle w:val="NormalWeb"/>
        <w:ind w:firstLine="567"/>
        <w:rPr>
          <w:b/>
          <w:bCs/>
          <w:lang w:val="sr-Cyrl-RS"/>
        </w:rPr>
      </w:pPr>
      <w:r>
        <w:rPr>
          <w:b/>
          <w:bCs/>
          <w:lang w:val="sr-Cyrl-RS"/>
        </w:rPr>
        <w:t>6</w:t>
      </w:r>
      <w:r w:rsidR="00606B94">
        <w:rPr>
          <w:b/>
          <w:bCs/>
          <w:lang w:val="en-GB"/>
        </w:rPr>
        <w:t>.</w:t>
      </w:r>
      <w:r w:rsidR="00D415E2">
        <w:rPr>
          <w:b/>
          <w:bCs/>
          <w:lang w:val="sr-Cyrl-RS"/>
        </w:rPr>
        <w:t>2</w:t>
      </w:r>
      <w:r w:rsidR="00D120B0">
        <w:rPr>
          <w:b/>
          <w:bCs/>
          <w:lang w:val="sr-Cyrl-RS"/>
        </w:rPr>
        <w:t>.</w:t>
      </w:r>
      <w:r w:rsidR="00606B94">
        <w:rPr>
          <w:b/>
          <w:bCs/>
          <w:lang w:val="en-GB"/>
        </w:rPr>
        <w:t xml:space="preserve"> </w:t>
      </w:r>
      <w:bookmarkStart w:id="4" w:name="_Hlk230779687"/>
      <w:r w:rsidR="00F069C9" w:rsidRPr="00606B94">
        <w:rPr>
          <w:b/>
          <w:bCs/>
          <w:lang w:val="sr-Cyrl-RS"/>
        </w:rPr>
        <w:t>Клинички и патофизиолошки аспекти миокардног моста</w:t>
      </w:r>
    </w:p>
    <w:bookmarkEnd w:id="4"/>
    <w:p w14:paraId="672ED5BC" w14:textId="77777777" w:rsidR="0079211F" w:rsidRDefault="00F069C9" w:rsidP="0079211F">
      <w:pPr>
        <w:pStyle w:val="NormalWeb"/>
        <w:spacing w:before="0" w:beforeAutospacing="0" w:after="0" w:afterAutospacing="0" w:line="360" w:lineRule="auto"/>
        <w:ind w:firstLine="567"/>
        <w:jc w:val="both"/>
        <w:rPr>
          <w:lang w:val="sr-Cyrl-RS"/>
        </w:rPr>
      </w:pPr>
      <w:r w:rsidRPr="00F069C9">
        <w:rPr>
          <w:lang w:val="sr-Cyrl-RS"/>
        </w:rPr>
        <w:t xml:space="preserve">Миокардни мост је у навећем проценту случајева бенигна </w:t>
      </w:r>
      <w:r w:rsidRPr="00F069C9">
        <w:t>ан</w:t>
      </w:r>
      <w:r w:rsidRPr="00F069C9">
        <w:rPr>
          <w:lang w:val="sr-Cyrl-RS"/>
        </w:rPr>
        <w:t>омалија тока епикардијалне</w:t>
      </w:r>
      <w:r w:rsidRPr="00F069C9">
        <w:t xml:space="preserve"> коронарне артерије</w:t>
      </w:r>
      <w:r w:rsidRPr="00F069C9">
        <w:rPr>
          <w:lang w:val="sr-Latn-RS"/>
        </w:rPr>
        <w:t>.</w:t>
      </w:r>
      <w:r w:rsidRPr="00F069C9">
        <w:rPr>
          <w:lang w:val="sr-Cyrl-RS"/>
        </w:rPr>
        <w:t xml:space="preserve"> Болесници са изолованим ММ на </w:t>
      </w:r>
      <w:r w:rsidRPr="00F069C9">
        <w:rPr>
          <w:i/>
          <w:iCs/>
          <w:lang w:val="sr-Latn-RS"/>
        </w:rPr>
        <w:t>LAD</w:t>
      </w:r>
      <w:r w:rsidRPr="00F069C9">
        <w:rPr>
          <w:lang w:val="sr-Cyrl-RS"/>
        </w:rPr>
        <w:t xml:space="preserve"> који имају ангинозне тегобе и/или објективне знаке исхемије миокарда припадају групи болесника који имају ангину и исхемију миокарда (</w:t>
      </w:r>
      <w:r w:rsidRPr="00F069C9">
        <w:rPr>
          <w:i/>
          <w:iCs/>
          <w:lang w:val="sr-Latn-RS"/>
        </w:rPr>
        <w:t>ANOCA/INOCA</w:t>
      </w:r>
      <w:r w:rsidRPr="00F069C9">
        <w:rPr>
          <w:lang w:val="sr-Cyrl-RS"/>
        </w:rPr>
        <w:t>) или инфаркт миокарда без придружене опструктивне коронарне болести или (</w:t>
      </w:r>
      <w:r w:rsidRPr="00F069C9">
        <w:rPr>
          <w:i/>
          <w:iCs/>
          <w:lang w:val="sr-Latn-RS"/>
        </w:rPr>
        <w:t>MINOC</w:t>
      </w:r>
      <w:r w:rsidRPr="00F069C9">
        <w:rPr>
          <w:i/>
          <w:iCs/>
          <w:lang w:val="sr-Cyrl-RS"/>
        </w:rPr>
        <w:t>А</w:t>
      </w:r>
      <w:r w:rsidRPr="00F069C9">
        <w:rPr>
          <w:lang w:val="sr-Cyrl-RS"/>
        </w:rPr>
        <w:t>).</w:t>
      </w:r>
      <w:r w:rsidRPr="00F069C9">
        <w:rPr>
          <w:lang w:val="sr-Latn-RS"/>
        </w:rPr>
        <w:t xml:space="preserve"> </w:t>
      </w:r>
    </w:p>
    <w:p w14:paraId="07D0F74D" w14:textId="2FEB0BC2" w:rsidR="00F069C9" w:rsidRPr="0079211F" w:rsidRDefault="00F069C9" w:rsidP="0079211F">
      <w:pPr>
        <w:pStyle w:val="NormalWeb"/>
        <w:spacing w:before="0" w:beforeAutospacing="0" w:after="0" w:afterAutospacing="0" w:line="360" w:lineRule="auto"/>
        <w:ind w:firstLine="567"/>
        <w:jc w:val="both"/>
        <w:rPr>
          <w:lang w:val="sr-Cyrl-RS"/>
        </w:rPr>
      </w:pPr>
      <w:r w:rsidRPr="00F069C9">
        <w:rPr>
          <w:lang w:val="sr-Cyrl-RS"/>
        </w:rPr>
        <w:t>Миокардни мост</w:t>
      </w:r>
      <w:r w:rsidRPr="00F069C9">
        <w:rPr>
          <w:lang w:val="sr-Latn-RS"/>
        </w:rPr>
        <w:t xml:space="preserve"> </w:t>
      </w:r>
      <w:r w:rsidRPr="00F069C9">
        <w:rPr>
          <w:lang w:val="sr-Cyrl-RS"/>
        </w:rPr>
        <w:t>представља јединствен клинички ентитет који може проузроковати ангину и/или исхемију миокарда путем четири различита патофизиолошка механизма који могу деловати самостално или синергистички: (1)</w:t>
      </w:r>
      <w:r w:rsidRPr="00F069C9">
        <w:rPr>
          <w:lang w:val="en-GB"/>
        </w:rPr>
        <w:t xml:space="preserve"> </w:t>
      </w:r>
      <w:r w:rsidRPr="00F069C9">
        <w:rPr>
          <w:lang w:val="sr-Cyrl-RS"/>
        </w:rPr>
        <w:t>касна дијастолна релаксација интрамиокардног сегмента артерије; (2) „</w:t>
      </w:r>
      <w:r w:rsidRPr="00F069C9">
        <w:rPr>
          <w:i/>
          <w:iCs/>
          <w:lang w:val="sr-Cyrl-RS"/>
        </w:rPr>
        <w:t>septal steаl</w:t>
      </w:r>
      <w:r w:rsidRPr="00F069C9">
        <w:rPr>
          <w:lang w:val="sr-Cyrl-RS"/>
        </w:rPr>
        <w:t>“ феномен и фокална (септална) исхемија; (3) поремећај ендотел-зависне вазодилатације</w:t>
      </w:r>
      <w:r w:rsidRPr="00F069C9">
        <w:t xml:space="preserve"> </w:t>
      </w:r>
      <w:r w:rsidRPr="00F069C9">
        <w:rPr>
          <w:lang w:val="sr-Cyrl-RS"/>
        </w:rPr>
        <w:t xml:space="preserve">са абнормалном вазореактивношћу васкуларних глатких мишићних ћелија у нивоу ММ; и (4) развој атеросклерозе у сегменту </w:t>
      </w:r>
      <w:r w:rsidRPr="00F069C9">
        <w:rPr>
          <w:i/>
          <w:iCs/>
          <w:lang w:val="sr-Latn-RS"/>
        </w:rPr>
        <w:t>LAD</w:t>
      </w:r>
      <w:r w:rsidRPr="00F069C9">
        <w:rPr>
          <w:lang w:val="sr-Cyrl-RS"/>
        </w:rPr>
        <w:t xml:space="preserve"> проксимално од ММ [1-2,4-8].</w:t>
      </w:r>
      <w:r w:rsidRPr="00F069C9">
        <w:rPr>
          <w:lang w:val="sr-Latn-RS"/>
        </w:rPr>
        <w:t xml:space="preserve"> </w:t>
      </w:r>
      <w:r w:rsidRPr="00F069C9">
        <w:rPr>
          <w:lang w:val="sr-Cyrl-RS"/>
        </w:rPr>
        <w:t xml:space="preserve">Такође, болесници са изолованим ММ могу такође имати </w:t>
      </w:r>
      <w:r w:rsidRPr="00F069C9">
        <w:rPr>
          <w:i/>
          <w:iCs/>
          <w:lang w:val="sr-Latn-RS"/>
        </w:rPr>
        <w:t>ANOCA</w:t>
      </w:r>
      <w:r w:rsidRPr="00F069C9">
        <w:rPr>
          <w:i/>
          <w:iCs/>
          <w:lang w:val="sr-Cyrl-RS"/>
        </w:rPr>
        <w:t>/</w:t>
      </w:r>
      <w:r w:rsidRPr="00F069C9">
        <w:rPr>
          <w:i/>
          <w:iCs/>
          <w:lang w:val="sr-Latn-RS"/>
        </w:rPr>
        <w:t>INOCA</w:t>
      </w:r>
      <w:r w:rsidRPr="00F069C9">
        <w:rPr>
          <w:lang w:val="sr-Cyrl-RS"/>
        </w:rPr>
        <w:t xml:space="preserve"> због истовременог постојања коронарне микроваскуларне дисфункције. </w:t>
      </w:r>
    </w:p>
    <w:p w14:paraId="40610EB0" w14:textId="3ED29A08" w:rsidR="00F069C9" w:rsidRPr="00606B94" w:rsidRDefault="00FE2F6C" w:rsidP="003219A6">
      <w:pPr>
        <w:pStyle w:val="NormalWeb"/>
        <w:ind w:firstLine="567"/>
        <w:rPr>
          <w:b/>
          <w:bCs/>
          <w:lang w:val="sr-Cyrl-RS"/>
        </w:rPr>
      </w:pPr>
      <w:r>
        <w:rPr>
          <w:b/>
          <w:bCs/>
          <w:lang w:val="sr-Cyrl-RS"/>
        </w:rPr>
        <w:t>6</w:t>
      </w:r>
      <w:r w:rsidR="00C3455F" w:rsidRPr="00606B94">
        <w:rPr>
          <w:b/>
          <w:bCs/>
          <w:lang w:val="sr-Cyrl-RS"/>
        </w:rPr>
        <w:t>.</w:t>
      </w:r>
      <w:r w:rsidR="00D415E2">
        <w:rPr>
          <w:b/>
          <w:bCs/>
          <w:lang w:val="sr-Cyrl-RS"/>
        </w:rPr>
        <w:t>3</w:t>
      </w:r>
      <w:r w:rsidR="00D120B0">
        <w:rPr>
          <w:b/>
          <w:bCs/>
          <w:lang w:val="sr-Cyrl-RS"/>
        </w:rPr>
        <w:t>.</w:t>
      </w:r>
      <w:r w:rsidR="00606B94">
        <w:rPr>
          <w:b/>
          <w:bCs/>
          <w:lang w:val="en-GB"/>
        </w:rPr>
        <w:t xml:space="preserve"> </w:t>
      </w:r>
      <w:r w:rsidR="00C3455F" w:rsidRPr="00606B94">
        <w:rPr>
          <w:b/>
          <w:bCs/>
          <w:lang w:val="sr-Cyrl-RS"/>
        </w:rPr>
        <w:t xml:space="preserve"> </w:t>
      </w:r>
      <w:bookmarkStart w:id="5" w:name="_Hlk230779746"/>
      <w:r w:rsidR="00F069C9" w:rsidRPr="00606B94">
        <w:rPr>
          <w:b/>
          <w:bCs/>
          <w:lang w:val="sr-Cyrl-RS"/>
        </w:rPr>
        <w:t>Дијагностика миокардног моста</w:t>
      </w:r>
      <w:bookmarkEnd w:id="5"/>
    </w:p>
    <w:p w14:paraId="667D52EC" w14:textId="77777777" w:rsidR="00F069C9" w:rsidRPr="00F069C9" w:rsidRDefault="00F069C9" w:rsidP="0091779D">
      <w:pPr>
        <w:pStyle w:val="NormalWeb"/>
        <w:spacing w:before="0" w:beforeAutospacing="0" w:after="0" w:afterAutospacing="0" w:line="360" w:lineRule="auto"/>
        <w:ind w:firstLine="567"/>
        <w:jc w:val="both"/>
        <w:rPr>
          <w:lang w:val="sr-Cyrl-RS"/>
        </w:rPr>
      </w:pPr>
      <w:r w:rsidRPr="00F069C9">
        <w:rPr>
          <w:lang w:val="sr-Cyrl-RS"/>
        </w:rPr>
        <w:t xml:space="preserve">Код болесника са ММ који имају </w:t>
      </w:r>
      <w:r w:rsidRPr="00F069C9">
        <w:rPr>
          <w:i/>
          <w:iCs/>
          <w:lang w:val="sr-Latn-RS"/>
        </w:rPr>
        <w:t>ANOCA/INOCA</w:t>
      </w:r>
      <w:r w:rsidRPr="00F069C9">
        <w:rPr>
          <w:lang w:val="sr-Cyrl-RS"/>
        </w:rPr>
        <w:t xml:space="preserve"> или</w:t>
      </w:r>
      <w:r w:rsidRPr="00F069C9">
        <w:rPr>
          <w:lang w:val="sr-Latn-RS"/>
        </w:rPr>
        <w:t xml:space="preserve"> </w:t>
      </w:r>
      <w:r w:rsidRPr="00F069C9">
        <w:rPr>
          <w:i/>
          <w:iCs/>
          <w:lang w:val="sr-Latn-RS"/>
        </w:rPr>
        <w:t>MINOC</w:t>
      </w:r>
      <w:r w:rsidRPr="00F069C9">
        <w:rPr>
          <w:i/>
          <w:iCs/>
          <w:lang w:val="sr-Cyrl-RS"/>
        </w:rPr>
        <w:t>А</w:t>
      </w:r>
      <w:r w:rsidRPr="00F069C9">
        <w:rPr>
          <w:lang w:val="sr-Cyrl-RS"/>
        </w:rPr>
        <w:t xml:space="preserve"> главно питање је да ли је ММ узрок ангине и/или исхемије миокарда или је само инциденталан налаз</w:t>
      </w:r>
      <w:r w:rsidRPr="00F069C9">
        <w:rPr>
          <w:lang w:val="sr-Latn-RS"/>
        </w:rPr>
        <w:t>.</w:t>
      </w:r>
      <w:r w:rsidRPr="00F069C9">
        <w:rPr>
          <w:lang w:val="sr-Cyrl-RS"/>
        </w:rPr>
        <w:t xml:space="preserve"> Зато је након откривања ММ непоходно свеобухватно анатомско и фунцкионално испитивање како би се идентификовао основни узрок ангинозних тегоба и/или исхемије миокарда</w:t>
      </w:r>
      <w:r w:rsidRPr="00F069C9">
        <w:rPr>
          <w:lang w:val="sr-Latn-RS"/>
        </w:rPr>
        <w:t>,</w:t>
      </w:r>
      <w:r w:rsidRPr="00F069C9">
        <w:rPr>
          <w:lang w:val="sr-Cyrl-RS"/>
        </w:rPr>
        <w:t xml:space="preserve"> а ради избора адекватне терапије (класа препорука </w:t>
      </w:r>
      <w:r w:rsidRPr="00F069C9">
        <w:rPr>
          <w:lang w:val="sr-Latn-RS"/>
        </w:rPr>
        <w:t>II</w:t>
      </w:r>
      <w:r w:rsidRPr="00F069C9">
        <w:rPr>
          <w:lang w:val="sr-Cyrl-RS"/>
        </w:rPr>
        <w:t>а А)</w:t>
      </w:r>
      <w:r w:rsidRPr="00F069C9">
        <w:rPr>
          <w:lang w:val="sr-Latn-RS"/>
        </w:rPr>
        <w:t>.</w:t>
      </w:r>
      <w:r w:rsidRPr="00F069C9">
        <w:rPr>
          <w:lang w:val="sr-Cyrl-RS"/>
        </w:rPr>
        <w:t xml:space="preserve"> Последње смернице Европског удружења не садрже посебне препоруке за ММ, али се препоруке за </w:t>
      </w:r>
      <w:r w:rsidRPr="00F069C9">
        <w:rPr>
          <w:i/>
          <w:iCs/>
          <w:lang w:val="sr-Latn-RS"/>
        </w:rPr>
        <w:t>ANOCA/INOCA</w:t>
      </w:r>
      <w:r w:rsidRPr="00F069C9">
        <w:rPr>
          <w:lang w:val="sr-Cyrl-RS"/>
        </w:rPr>
        <w:t xml:space="preserve"> могу применити [9</w:t>
      </w:r>
      <w:r w:rsidRPr="00F069C9">
        <w:rPr>
          <w:lang w:val="sr-Latn-RS"/>
        </w:rPr>
        <w:t>]</w:t>
      </w:r>
      <w:r w:rsidRPr="00F069C9">
        <w:rPr>
          <w:lang w:val="sr-Cyrl-RS"/>
        </w:rPr>
        <w:t>.</w:t>
      </w:r>
      <w:r w:rsidRPr="00F069C9">
        <w:rPr>
          <w:lang w:val="sr-Latn-RS"/>
        </w:rPr>
        <w:t xml:space="preserve">  </w:t>
      </w:r>
      <w:r w:rsidRPr="00F069C9">
        <w:rPr>
          <w:lang w:val="sr-Cyrl-RS"/>
        </w:rPr>
        <w:t xml:space="preserve"> </w:t>
      </w:r>
    </w:p>
    <w:p w14:paraId="70E31188" w14:textId="77777777" w:rsidR="00F069C9" w:rsidRPr="00F069C9" w:rsidRDefault="00F069C9" w:rsidP="00322EFF">
      <w:pPr>
        <w:pStyle w:val="NormalWeb"/>
        <w:spacing w:before="0" w:beforeAutospacing="0" w:after="0" w:afterAutospacing="0" w:line="360" w:lineRule="auto"/>
        <w:ind w:firstLine="567"/>
        <w:jc w:val="both"/>
        <w:rPr>
          <w:lang w:val="sr-Cyrl-RS"/>
        </w:rPr>
      </w:pPr>
      <w:r w:rsidRPr="00F069C9">
        <w:rPr>
          <w:lang w:val="sr-Cyrl-RS"/>
        </w:rPr>
        <w:t xml:space="preserve">Главни дијагностички тестови за откривање ММ су </w:t>
      </w:r>
      <w:r w:rsidRPr="00F069C9">
        <w:rPr>
          <w:i/>
          <w:iCs/>
          <w:lang w:val="sr-Latn-RS"/>
        </w:rPr>
        <w:t>CCTA</w:t>
      </w:r>
      <w:r w:rsidRPr="00F069C9">
        <w:rPr>
          <w:lang w:val="sr-Cyrl-RS"/>
        </w:rPr>
        <w:t xml:space="preserve"> и инвазивна коронарна ангиографија. Да би се утврдило да ли је касна дијастолна релаксација интрамиокардног сегмента артерије доминантан патофизиолошки механизам настанка ангине и/или исхемије миокарда, потребно је најпре</w:t>
      </w:r>
      <w:r w:rsidRPr="00F069C9">
        <w:rPr>
          <w:lang w:val="sr-Latn-RS"/>
        </w:rPr>
        <w:t xml:space="preserve"> </w:t>
      </w:r>
      <w:r w:rsidRPr="00F069C9">
        <w:rPr>
          <w:lang w:val="sr-Cyrl-RS"/>
        </w:rPr>
        <w:t>урадити неинвазивне провокационе тестове</w:t>
      </w:r>
      <w:r w:rsidRPr="00F069C9">
        <w:rPr>
          <w:lang w:val="sr-Latn-RS"/>
        </w:rPr>
        <w:t xml:space="preserve">: </w:t>
      </w:r>
      <w:r w:rsidRPr="00F069C9">
        <w:rPr>
          <w:i/>
          <w:iCs/>
          <w:lang w:val="sr-Latn-RS"/>
        </w:rPr>
        <w:t>exercise</w:t>
      </w:r>
      <w:r w:rsidRPr="00F069C9">
        <w:rPr>
          <w:lang w:val="sr-Latn-RS"/>
        </w:rPr>
        <w:t xml:space="preserve"> </w:t>
      </w:r>
      <w:r w:rsidRPr="00F069C9">
        <w:rPr>
          <w:lang w:val="sr-Cyrl-RS"/>
        </w:rPr>
        <w:t>или добутамински стрес-ехокардиографски тест</w:t>
      </w:r>
      <w:r w:rsidRPr="00F069C9">
        <w:rPr>
          <w:lang w:val="sr-Latn-RS"/>
        </w:rPr>
        <w:t xml:space="preserve">, </w:t>
      </w:r>
      <w:r w:rsidRPr="00F069C9">
        <w:rPr>
          <w:lang w:val="sr-Cyrl-RS"/>
        </w:rPr>
        <w:t>емисиону компјутеризовану томографију појединачним фотонима (</w:t>
      </w:r>
      <w:r w:rsidRPr="00F069C9">
        <w:rPr>
          <w:i/>
          <w:iCs/>
          <w:lang w:val="sr-Cyrl-RS"/>
        </w:rPr>
        <w:t>SPECT – single photon emission computed tomography</w:t>
      </w:r>
      <w:r w:rsidRPr="00F069C9">
        <w:rPr>
          <w:lang w:val="sr-Cyrl-RS"/>
        </w:rPr>
        <w:t>) или позитронску емисиону томографију (</w:t>
      </w:r>
      <w:r w:rsidRPr="00F069C9">
        <w:rPr>
          <w:i/>
          <w:iCs/>
          <w:lang w:val="sr-Cyrl-RS"/>
        </w:rPr>
        <w:t xml:space="preserve">PET, </w:t>
      </w:r>
      <w:r w:rsidRPr="00F069C9">
        <w:rPr>
          <w:i/>
          <w:iCs/>
          <w:lang w:val="sr-Latn-RS"/>
        </w:rPr>
        <w:t xml:space="preserve">positron emission </w:t>
      </w:r>
      <w:r w:rsidRPr="00F069C9">
        <w:rPr>
          <w:i/>
          <w:iCs/>
          <w:lang w:val="sr-Cyrl-RS"/>
        </w:rPr>
        <w:t>tomography</w:t>
      </w:r>
      <w:r w:rsidRPr="00F069C9">
        <w:rPr>
          <w:lang w:val="sr-Latn-RS"/>
        </w:rPr>
        <w:t>)</w:t>
      </w:r>
      <w:r w:rsidRPr="00F069C9">
        <w:rPr>
          <w:lang w:val="sr-Cyrl-RS"/>
        </w:rPr>
        <w:t>. У новије време се примењују и стрес магнетна резонанција и процена коронарне резерве протока (</w:t>
      </w:r>
      <w:r w:rsidRPr="00F069C9">
        <w:rPr>
          <w:i/>
          <w:iCs/>
          <w:lang w:val="sr-Cyrl-RS"/>
        </w:rPr>
        <w:t>CFR</w:t>
      </w:r>
      <w:r w:rsidRPr="00F069C9">
        <w:rPr>
          <w:lang w:val="sr-Cyrl-RS"/>
        </w:rPr>
        <w:t xml:space="preserve">) трансторакалном </w:t>
      </w:r>
      <w:r w:rsidRPr="00F069C9">
        <w:rPr>
          <w:i/>
          <w:iCs/>
          <w:lang w:val="sr-Cyrl-RS"/>
        </w:rPr>
        <w:t>Doppler</w:t>
      </w:r>
      <w:r w:rsidRPr="00F069C9">
        <w:rPr>
          <w:lang w:val="sr-Cyrl-RS"/>
        </w:rPr>
        <w:t xml:space="preserve"> ехокардиографијом (</w:t>
      </w:r>
      <w:r w:rsidRPr="00F069C9">
        <w:rPr>
          <w:i/>
          <w:iCs/>
          <w:lang w:val="sr-Cyrl-RS"/>
        </w:rPr>
        <w:t>TTDE</w:t>
      </w:r>
      <w:r w:rsidRPr="00F069C9">
        <w:rPr>
          <w:lang w:val="sr-Cyrl-RS"/>
        </w:rPr>
        <w:t xml:space="preserve">). Код болесника са ММ, извођење свих ових тестова захтева примену добутамина за који је показано да је најмање 22 пута бољи у идентификацији функционално значајног ММ у односу на аденозин који је иначе главни вазоактивни агенс у процени функционалне значајности фиксне коронарне стенозе [2,4]. Патогномоничан знак за постојање ММ на </w:t>
      </w:r>
      <w:r w:rsidRPr="00F069C9">
        <w:rPr>
          <w:i/>
          <w:iCs/>
          <w:lang w:val="sr-Cyrl-RS"/>
        </w:rPr>
        <w:t>TTDE-CFR</w:t>
      </w:r>
      <w:r w:rsidRPr="00F069C9">
        <w:rPr>
          <w:lang w:val="sr-Cyrl-RS"/>
        </w:rPr>
        <w:t xml:space="preserve"> јесте карактеристичан изглед криве брзине дијастолног протока крви се у сегменту </w:t>
      </w:r>
      <w:r w:rsidRPr="00F069C9">
        <w:rPr>
          <w:i/>
          <w:iCs/>
          <w:lang w:val="sr-Latn-RS"/>
        </w:rPr>
        <w:t>LAD</w:t>
      </w:r>
      <w:r w:rsidRPr="00F069C9">
        <w:rPr>
          <w:lang w:val="sr-Cyrl-RS"/>
        </w:rPr>
        <w:t xml:space="preserve"> дистално од ММ (</w:t>
      </w:r>
      <w:r w:rsidRPr="00F069C9">
        <w:t>дијастолни „</w:t>
      </w:r>
      <w:r w:rsidRPr="00F069C9">
        <w:rPr>
          <w:i/>
          <w:iCs/>
        </w:rPr>
        <w:t>finger tip</w:t>
      </w:r>
      <w:r w:rsidRPr="00F069C9">
        <w:t>“</w:t>
      </w:r>
      <w:r w:rsidRPr="00F069C9">
        <w:rPr>
          <w:lang w:val="sr-Cyrl-RS"/>
        </w:rPr>
        <w:t xml:space="preserve"> </w:t>
      </w:r>
      <w:r w:rsidRPr="00F069C9">
        <w:t>феномен</w:t>
      </w:r>
      <w:r w:rsidRPr="00F069C9">
        <w:rPr>
          <w:lang w:val="sr-Cyrl-RS"/>
        </w:rPr>
        <w:t xml:space="preserve">) који се најчешће уочава током извођења добутаминског теста. Оптимална гранична вредност </w:t>
      </w:r>
      <w:r w:rsidRPr="00F069C9">
        <w:rPr>
          <w:i/>
          <w:iCs/>
          <w:lang w:val="sr-Cyrl-RS"/>
        </w:rPr>
        <w:t>TTDE-CFR</w:t>
      </w:r>
      <w:r w:rsidRPr="00F069C9">
        <w:rPr>
          <w:lang w:val="sr-Cyrl-RS"/>
        </w:rPr>
        <w:t xml:space="preserve"> </w:t>
      </w:r>
      <w:r w:rsidRPr="00F069C9">
        <w:rPr>
          <w:u w:val="single"/>
          <w:lang w:val="sr-Cyrl-RS"/>
        </w:rPr>
        <w:t>&lt;</w:t>
      </w:r>
      <w:r w:rsidRPr="00F069C9">
        <w:rPr>
          <w:lang w:val="sr-Cyrl-RS"/>
        </w:rPr>
        <w:t>2,1 добијена применом високих доза добутамина (10-50 µg/</w:t>
      </w:r>
      <w:r w:rsidRPr="00F069C9">
        <w:rPr>
          <w:lang w:val="sr-Latn-RS"/>
        </w:rPr>
        <w:t>kg</w:t>
      </w:r>
      <w:r w:rsidRPr="00F069C9">
        <w:rPr>
          <w:lang w:val="sr-Cyrl-RS"/>
        </w:rPr>
        <w:t>/</w:t>
      </w:r>
      <w:r w:rsidRPr="00F069C9">
        <w:rPr>
          <w:lang w:val="sr-Latn-RS"/>
        </w:rPr>
        <w:t>min</w:t>
      </w:r>
      <w:r w:rsidRPr="00F069C9">
        <w:rPr>
          <w:lang w:val="sr-Cyrl-RS"/>
        </w:rPr>
        <w:t>) има највећу сензитивност, специфичност, позитивну и негативну предиктивну вредност, и дијагностичку тачност за идентификацију ММ који је повезан са стрес-индукованом исхемијом миокарда (96%, 95%, 88%, 98%, 95%)</w:t>
      </w:r>
      <w:r w:rsidRPr="00F069C9">
        <w:rPr>
          <w:lang w:val="sr-Latn-RS"/>
        </w:rPr>
        <w:t xml:space="preserve"> [</w:t>
      </w:r>
      <w:r w:rsidRPr="00F069C9">
        <w:rPr>
          <w:lang w:val="sr-Cyrl-RS"/>
        </w:rPr>
        <w:t>9</w:t>
      </w:r>
      <w:r w:rsidRPr="00F069C9">
        <w:rPr>
          <w:lang w:val="sr-Latn-RS"/>
        </w:rPr>
        <w:t xml:space="preserve">]. </w:t>
      </w:r>
    </w:p>
    <w:p w14:paraId="52247A87" w14:textId="60A69B9C" w:rsidR="00F069C9" w:rsidRPr="00F069C9" w:rsidRDefault="00F069C9" w:rsidP="00A645A8">
      <w:pPr>
        <w:pStyle w:val="NormalWeb"/>
        <w:spacing w:before="0" w:beforeAutospacing="0" w:after="0" w:afterAutospacing="0" w:line="360" w:lineRule="auto"/>
        <w:ind w:firstLine="567"/>
        <w:jc w:val="both"/>
        <w:rPr>
          <w:lang w:val="sr-Cyrl-RS"/>
        </w:rPr>
      </w:pPr>
      <w:r w:rsidRPr="00F069C9">
        <w:rPr>
          <w:lang w:val="sr-Cyrl-RS"/>
        </w:rPr>
        <w:t>Од инвазивних тестова за провокацију исхемије миокарда, највећу сензитивн</w:t>
      </w:r>
      <w:r w:rsidRPr="00F069C9">
        <w:rPr>
          <w:lang w:val="sr-Latn-RS"/>
        </w:rPr>
        <w:t>o</w:t>
      </w:r>
      <w:r w:rsidRPr="00F069C9">
        <w:rPr>
          <w:lang w:val="sr-Cyrl-RS"/>
        </w:rPr>
        <w:t xml:space="preserve">ст и специфичност за откривање ММ повезаног са исхемијом миокарда има </w:t>
      </w:r>
      <w:r w:rsidRPr="00F069C9">
        <w:rPr>
          <w:i/>
          <w:iCs/>
          <w:lang w:val="sr-Latn-RS"/>
        </w:rPr>
        <w:t>d-FFR</w:t>
      </w:r>
      <w:r w:rsidRPr="00F069C9">
        <w:rPr>
          <w:lang w:val="sr-Latn-RS"/>
        </w:rPr>
        <w:t xml:space="preserve"> </w:t>
      </w:r>
      <w:r w:rsidRPr="00F069C9">
        <w:rPr>
          <w:lang w:val="sr-Cyrl-RS"/>
        </w:rPr>
        <w:t>добијена применом добутаминског теста</w:t>
      </w:r>
      <w:r w:rsidRPr="00F069C9">
        <w:rPr>
          <w:lang w:val="sr-Latn-RS"/>
        </w:rPr>
        <w:t xml:space="preserve"> </w:t>
      </w:r>
      <w:r w:rsidRPr="00F069C9">
        <w:rPr>
          <w:lang w:val="sr-Cyrl-RS"/>
        </w:rPr>
        <w:t xml:space="preserve"> </w:t>
      </w:r>
      <w:r w:rsidRPr="00F069C9">
        <w:rPr>
          <w:lang w:val="sr-Latn-RS"/>
        </w:rPr>
        <w:t>[2].</w:t>
      </w:r>
      <w:r w:rsidRPr="00F069C9">
        <w:t xml:space="preserve"> </w:t>
      </w:r>
      <w:r w:rsidRPr="00F069C9">
        <w:rPr>
          <w:lang w:val="sr-Cyrl-RS"/>
        </w:rPr>
        <w:t xml:space="preserve">Оптимална гранична вредност </w:t>
      </w:r>
      <w:r w:rsidRPr="00F069C9">
        <w:rPr>
          <w:i/>
          <w:iCs/>
          <w:lang w:val="sr-Latn-RS"/>
        </w:rPr>
        <w:t>d-FFR</w:t>
      </w:r>
      <w:r w:rsidRPr="00F069C9">
        <w:rPr>
          <w:lang w:val="sr-Latn-RS"/>
        </w:rPr>
        <w:t xml:space="preserve"> </w:t>
      </w:r>
      <w:r w:rsidRPr="00F069C9">
        <w:rPr>
          <w:u w:val="single"/>
          <w:lang w:val="sr-Cyrl-RS"/>
        </w:rPr>
        <w:t>&lt;</w:t>
      </w:r>
      <w:r w:rsidRPr="00F069C9">
        <w:rPr>
          <w:lang w:val="sr-Cyrl-RS"/>
        </w:rPr>
        <w:t>0,76 добијена применом високих доза добутамина (10-50 µg/</w:t>
      </w:r>
      <w:r w:rsidRPr="00F069C9">
        <w:rPr>
          <w:lang w:val="sr-Latn-RS"/>
        </w:rPr>
        <w:t>kg</w:t>
      </w:r>
      <w:r w:rsidRPr="00F069C9">
        <w:rPr>
          <w:lang w:val="sr-Cyrl-RS"/>
        </w:rPr>
        <w:t>/</w:t>
      </w:r>
      <w:r w:rsidRPr="00F069C9">
        <w:rPr>
          <w:lang w:val="sr-Latn-RS"/>
        </w:rPr>
        <w:t>min</w:t>
      </w:r>
      <w:r w:rsidRPr="00F069C9">
        <w:rPr>
          <w:lang w:val="sr-Cyrl-RS"/>
        </w:rPr>
        <w:t>) има највећу сензитивност, специфичност, позитивну и негативну предиктивну вредност, и дијагностичку тачност за идентификацију ММ који је повезан са стрес-индукованом исхемијом миокарда (95%, 95%, 90%, 98%, 95%)</w:t>
      </w:r>
      <w:r w:rsidRPr="00F069C9">
        <w:rPr>
          <w:lang w:val="sr-Latn-RS"/>
        </w:rPr>
        <w:t xml:space="preserve"> [2]</w:t>
      </w:r>
      <w:r w:rsidRPr="00F069C9">
        <w:rPr>
          <w:lang w:val="sr-Cyrl-RS"/>
        </w:rPr>
        <w:t xml:space="preserve">. </w:t>
      </w:r>
    </w:p>
    <w:p w14:paraId="5C7D6B14" w14:textId="77777777" w:rsidR="00F069C9" w:rsidRPr="00F069C9" w:rsidRDefault="00F069C9" w:rsidP="00A645A8">
      <w:pPr>
        <w:pStyle w:val="NormalWeb"/>
        <w:spacing w:before="0" w:beforeAutospacing="0" w:after="0" w:afterAutospacing="0" w:line="360" w:lineRule="auto"/>
        <w:ind w:firstLine="567"/>
        <w:jc w:val="both"/>
        <w:rPr>
          <w:lang w:val="sr-Cyrl-RS"/>
        </w:rPr>
      </w:pPr>
      <w:r w:rsidRPr="00F069C9">
        <w:rPr>
          <w:lang w:val="sr-Cyrl-RS"/>
        </w:rPr>
        <w:t>Главни тест</w:t>
      </w:r>
      <w:r w:rsidRPr="00F069C9">
        <w:t xml:space="preserve"> за </w:t>
      </w:r>
      <w:r w:rsidRPr="00F069C9">
        <w:rPr>
          <w:lang w:val="sr-Cyrl-RS"/>
        </w:rPr>
        <w:t>откривање</w:t>
      </w:r>
      <w:r w:rsidRPr="00F069C9">
        <w:t xml:space="preserve"> поремећај</w:t>
      </w:r>
      <w:r w:rsidRPr="00F069C9">
        <w:rPr>
          <w:lang w:val="sr-Cyrl-RS"/>
        </w:rPr>
        <w:t>а</w:t>
      </w:r>
      <w:r w:rsidRPr="00F069C9">
        <w:t xml:space="preserve"> ендотел-зависне вазодилатације са абнормалном вазореактивношћу васкуларних глатких мишићних ћелија (епикардијална ендотелна дисфункција, епикардијални и микроваскуларни вазоспаз</w:t>
      </w:r>
      <w:r w:rsidRPr="00F069C9">
        <w:rPr>
          <w:lang w:val="sr-Cyrl-RS"/>
        </w:rPr>
        <w:t>ам</w:t>
      </w:r>
      <w:r w:rsidRPr="00F069C9">
        <w:t xml:space="preserve">) </w:t>
      </w:r>
      <w:r w:rsidRPr="00F069C9">
        <w:rPr>
          <w:lang w:val="sr-Cyrl-RS"/>
        </w:rPr>
        <w:t>је и</w:t>
      </w:r>
      <w:r w:rsidRPr="00F069C9">
        <w:t>нтракоронарни провокациони тест са ацетилхолином</w:t>
      </w:r>
      <w:r w:rsidRPr="00F069C9">
        <w:rPr>
          <w:lang w:val="sr-Cyrl-RS"/>
        </w:rPr>
        <w:t>. Главни тест</w:t>
      </w:r>
      <w:r w:rsidRPr="00F069C9">
        <w:t xml:space="preserve"> </w:t>
      </w:r>
      <w:r w:rsidRPr="00F069C9">
        <w:rPr>
          <w:lang w:val="sr-Cyrl-RS"/>
        </w:rPr>
        <w:t xml:space="preserve">за откривање структурног и/или функционалног оштећења микроциркулације јесте инвазивно мерење </w:t>
      </w:r>
      <w:r w:rsidRPr="00F069C9">
        <w:rPr>
          <w:i/>
          <w:iCs/>
        </w:rPr>
        <w:t>CFR</w:t>
      </w:r>
      <w:r w:rsidRPr="00F069C9">
        <w:rPr>
          <w:lang w:val="sr-Cyrl-RS"/>
        </w:rPr>
        <w:t xml:space="preserve"> методом термодилуције или помоћу интракоронарног </w:t>
      </w:r>
      <w:r w:rsidRPr="00F069C9">
        <w:rPr>
          <w:i/>
          <w:iCs/>
          <w:lang w:val="sr-Latn-RS"/>
        </w:rPr>
        <w:t>Doppler-a</w:t>
      </w:r>
      <w:r w:rsidRPr="00F069C9">
        <w:rPr>
          <w:lang w:val="sr-Latn-RS"/>
        </w:rPr>
        <w:t xml:space="preserve"> </w:t>
      </w:r>
      <w:r w:rsidRPr="00F069C9">
        <w:rPr>
          <w:lang w:val="sr-Cyrl-RS"/>
        </w:rPr>
        <w:t>уз истовремено мерење индекса микроваскуларне резистенције (</w:t>
      </w:r>
      <w:r w:rsidRPr="00F069C9">
        <w:rPr>
          <w:i/>
          <w:iCs/>
          <w:lang w:val="sr-Cyrl-RS"/>
        </w:rPr>
        <w:t>IMR</w:t>
      </w:r>
      <w:r w:rsidRPr="00F069C9">
        <w:rPr>
          <w:lang w:val="sr-Cyrl-RS"/>
        </w:rPr>
        <w:t>) методом термодилуције или хиперемијске микроциркулаторне резистенције (</w:t>
      </w:r>
      <w:r w:rsidRPr="00F069C9">
        <w:rPr>
          <w:i/>
          <w:iCs/>
          <w:lang w:val="sr-Cyrl-RS"/>
        </w:rPr>
        <w:t>HMR</w:t>
      </w:r>
      <w:r w:rsidRPr="00F069C9">
        <w:rPr>
          <w:lang w:val="sr-Cyrl-RS"/>
        </w:rPr>
        <w:t xml:space="preserve">) помоћу интракоронарног </w:t>
      </w:r>
      <w:r w:rsidRPr="00F069C9">
        <w:rPr>
          <w:i/>
          <w:iCs/>
          <w:lang w:val="sr-Latn-RS"/>
        </w:rPr>
        <w:t>Doppler-a</w:t>
      </w:r>
    </w:p>
    <w:p w14:paraId="55445832" w14:textId="156EC052" w:rsidR="00F069C9" w:rsidRPr="00606B94" w:rsidRDefault="00D120B0" w:rsidP="00D120B0">
      <w:pPr>
        <w:pStyle w:val="NormalWeb"/>
        <w:numPr>
          <w:ilvl w:val="1"/>
          <w:numId w:val="36"/>
        </w:numPr>
        <w:rPr>
          <w:b/>
          <w:bCs/>
          <w:lang w:val="sr-Cyrl-RS"/>
        </w:rPr>
      </w:pPr>
      <w:bookmarkStart w:id="6" w:name="_Hlk230779797"/>
      <w:r>
        <w:rPr>
          <w:b/>
          <w:bCs/>
          <w:lang w:val="sr-Cyrl-RS"/>
        </w:rPr>
        <w:t xml:space="preserve">  </w:t>
      </w:r>
      <w:r w:rsidR="00F069C9" w:rsidRPr="00606B94">
        <w:rPr>
          <w:b/>
          <w:bCs/>
        </w:rPr>
        <w:t>Терапеутски приступ према фенот</w:t>
      </w:r>
      <w:r w:rsidR="00F069C9" w:rsidRPr="00606B94">
        <w:rPr>
          <w:b/>
          <w:bCs/>
          <w:lang w:val="sr-Cyrl-RS"/>
        </w:rPr>
        <w:t>ипу</w:t>
      </w:r>
      <w:r w:rsidR="00F069C9" w:rsidRPr="00606B94">
        <w:rPr>
          <w:b/>
          <w:bCs/>
        </w:rPr>
        <w:t xml:space="preserve"> миокардног </w:t>
      </w:r>
      <w:r w:rsidR="00F069C9" w:rsidRPr="00606B94">
        <w:rPr>
          <w:b/>
          <w:bCs/>
          <w:lang w:val="sr-Cyrl-RS"/>
        </w:rPr>
        <w:t>моста</w:t>
      </w:r>
    </w:p>
    <w:bookmarkEnd w:id="6"/>
    <w:p w14:paraId="078957E0" w14:textId="1493BA31" w:rsidR="00F069C9" w:rsidRPr="00606B94" w:rsidRDefault="00FE2F6C" w:rsidP="00D120B0">
      <w:pPr>
        <w:pStyle w:val="NormalWeb"/>
        <w:ind w:left="567"/>
        <w:rPr>
          <w:b/>
          <w:bCs/>
          <w:lang w:val="sr-Cyrl-RS"/>
        </w:rPr>
      </w:pPr>
      <w:r>
        <w:rPr>
          <w:b/>
          <w:bCs/>
          <w:lang w:val="sr-Cyrl-RS"/>
        </w:rPr>
        <w:t>6</w:t>
      </w:r>
      <w:r w:rsidR="00606B94" w:rsidRPr="00606B94">
        <w:rPr>
          <w:b/>
          <w:bCs/>
          <w:lang w:val="en-GB"/>
        </w:rPr>
        <w:t>.</w:t>
      </w:r>
      <w:r w:rsidR="00D415E2">
        <w:rPr>
          <w:b/>
          <w:bCs/>
          <w:lang w:val="sr-Cyrl-RS"/>
        </w:rPr>
        <w:t>4</w:t>
      </w:r>
      <w:r w:rsidR="00606B94" w:rsidRPr="00606B94">
        <w:rPr>
          <w:b/>
          <w:bCs/>
          <w:lang w:val="en-GB"/>
        </w:rPr>
        <w:t xml:space="preserve">.1. </w:t>
      </w:r>
      <w:r w:rsidR="00F069C9" w:rsidRPr="00606B94">
        <w:rPr>
          <w:b/>
          <w:bCs/>
          <w:lang w:val="sr-Cyrl-RS"/>
        </w:rPr>
        <w:t>Медикаментно лечење</w:t>
      </w:r>
    </w:p>
    <w:p w14:paraId="3AFCCEFE" w14:textId="77777777" w:rsidR="00F069C9" w:rsidRPr="00F069C9" w:rsidRDefault="00F069C9" w:rsidP="006F6715">
      <w:pPr>
        <w:pStyle w:val="NormalWeb"/>
        <w:spacing w:before="0" w:beforeAutospacing="0" w:after="0" w:afterAutospacing="0" w:line="360" w:lineRule="auto"/>
        <w:ind w:firstLine="567"/>
        <w:jc w:val="both"/>
        <w:rPr>
          <w:lang w:val="sr-Cyrl-RS"/>
        </w:rPr>
      </w:pPr>
      <w:r w:rsidRPr="00F069C9">
        <w:rPr>
          <w:lang w:val="sr-Cyrl-RS"/>
        </w:rPr>
        <w:t>Медикаментна терапија која подразумева примену различитих антиангиналних лекова је терапијска стратегија првог избора у лечењу болесника са ММ. Треба нагласити да је ова терапија тренутно емпиријска јер недостају клиничке студије које би процениле ефикасност и безбедност примене ових лекова у лечењу симптоматских болесника са ММ.</w:t>
      </w:r>
    </w:p>
    <w:p w14:paraId="0F9DBCF8" w14:textId="77777777" w:rsidR="00F069C9" w:rsidRPr="00F069C9" w:rsidRDefault="00F069C9" w:rsidP="003E0616">
      <w:pPr>
        <w:pStyle w:val="NormalWeb"/>
        <w:spacing w:before="0" w:beforeAutospacing="0" w:after="0" w:afterAutospacing="0" w:line="360" w:lineRule="auto"/>
        <w:ind w:firstLine="567"/>
        <w:jc w:val="both"/>
        <w:rPr>
          <w:lang w:val="sr-Cyrl-RS"/>
        </w:rPr>
      </w:pPr>
      <w:r w:rsidRPr="00F069C9">
        <w:rPr>
          <w:lang w:val="sr-Cyrl-RS"/>
        </w:rPr>
        <w:t xml:space="preserve">Присуство ММ представља фактор ризика за развој и прогресију атеросклерозе и исхемијску болест срца у сегменту артерије проксимално од ове аномалије, али и фактор ризика за настанак епикардијалног коронарног вазоспазма интрамиокардијалног сегмента </w:t>
      </w:r>
      <w:r w:rsidRPr="00F069C9">
        <w:rPr>
          <w:i/>
          <w:iCs/>
          <w:lang w:val="sr-Latn-RS"/>
        </w:rPr>
        <w:t>LAD</w:t>
      </w:r>
      <w:r w:rsidRPr="00F069C9">
        <w:rPr>
          <w:lang w:val="sr-Latn-RS"/>
        </w:rPr>
        <w:t xml:space="preserve"> </w:t>
      </w:r>
      <w:r w:rsidRPr="00F069C9">
        <w:rPr>
          <w:lang w:val="sr-Cyrl-RS"/>
        </w:rPr>
        <w:t>и вазоспастичне ангине [</w:t>
      </w:r>
      <w:r w:rsidRPr="00F069C9">
        <w:rPr>
          <w:lang w:val="sr-Latn-RS"/>
        </w:rPr>
        <w:t>5</w:t>
      </w:r>
      <w:r w:rsidRPr="00F069C9">
        <w:rPr>
          <w:lang w:val="sr-Cyrl-RS"/>
        </w:rPr>
        <w:t>].</w:t>
      </w:r>
      <w:r w:rsidRPr="00F069C9">
        <w:rPr>
          <w:lang w:val="en-GB"/>
        </w:rPr>
        <w:t xml:space="preserve"> </w:t>
      </w:r>
      <w:r w:rsidRPr="00F069C9">
        <w:rPr>
          <w:lang w:val="sr-Cyrl-RS"/>
        </w:rPr>
        <w:t>Зато се код болесника са ММ који имају документовани поремећај хемодинамике коронарног протока кроз артерију са овом аномалијом и/или касну дијастолну релаксацију интрамиокардног сегмента артерије препоручује примена бета-блокатора, са или без дихидропиридинских блокатора калцијумских канала. Недихидропиридински блокатори калцијумских канала могу се примењивати</w:t>
      </w:r>
      <w:r w:rsidRPr="00F069C9">
        <w:rPr>
          <w:lang w:val="sr-Latn-RS"/>
        </w:rPr>
        <w:t xml:space="preserve"> </w:t>
      </w:r>
      <w:r w:rsidRPr="00F069C9">
        <w:rPr>
          <w:lang w:val="sr-Cyrl-RS"/>
        </w:rPr>
        <w:t>уколико постоје контраиндикације за примену бета-блокаторима, као што су: епикардијални коронарни вазоспазам и вазоспастична ангина, хронична опструктивна болест плућа, брадикардија, атрио-вентрикуларни блок, или значајна хипогликемија код болесника са јувенилним дијабетесом. Такође, непоходна је и регулација свих постојећих фактора ризика за атеросклерозу (хипертензија, хиперлипопротеинемија, дијабетес), заједно са престанком пушења и променом стила и начина живота, како би се спречила прогресија атеросклерозе.</w:t>
      </w:r>
    </w:p>
    <w:p w14:paraId="31672FA4" w14:textId="77777777" w:rsidR="00F069C9" w:rsidRPr="00F069C9" w:rsidRDefault="00F069C9" w:rsidP="003E0616">
      <w:pPr>
        <w:pStyle w:val="NormalWeb"/>
        <w:spacing w:before="0" w:beforeAutospacing="0" w:after="0" w:afterAutospacing="0" w:line="360" w:lineRule="auto"/>
        <w:ind w:firstLine="567"/>
        <w:jc w:val="both"/>
        <w:rPr>
          <w:lang w:val="sr-Cyrl-RS"/>
        </w:rPr>
      </w:pPr>
      <w:r w:rsidRPr="00F069C9">
        <w:rPr>
          <w:lang w:val="sr-Cyrl-RS"/>
        </w:rPr>
        <w:t>Код болесника са ММ који имају епикардијални и/или микроваскулрани вазоспазам препоручује се комбинација дихидропиридинских и недихидропиридинских блокатора калцијумских канала [</w:t>
      </w:r>
      <w:r w:rsidRPr="00F069C9">
        <w:rPr>
          <w:lang w:val="sr-Latn-RS"/>
        </w:rPr>
        <w:t>3</w:t>
      </w:r>
      <w:r w:rsidRPr="00F069C9">
        <w:rPr>
          <w:lang w:val="sr-Cyrl-RS"/>
        </w:rPr>
        <w:t>]. Примена бета-блокатора код ових болесника је контраиндикована јер значајно повећавају ризик од епикардијалног вазоспазма и вазоспастичне ангине [</w:t>
      </w:r>
      <w:r w:rsidRPr="00F069C9">
        <w:rPr>
          <w:lang w:val="sr-Latn-RS"/>
        </w:rPr>
        <w:t>3</w:t>
      </w:r>
      <w:r w:rsidRPr="00F069C9">
        <w:rPr>
          <w:lang w:val="sr-Cyrl-RS"/>
        </w:rPr>
        <w:t>].  Дугоделујуће нитрате треба избегавати код свих болесника са ММ јер са једне стране повећавају контрактилну снагу миокарда и систолну компресију интрамиокардног сегмента артерије, а са друге, изазивају тахикардију и скраћење дијастоле</w:t>
      </w:r>
      <w:r w:rsidRPr="00F069C9">
        <w:rPr>
          <w:lang w:val="sr-Latn-RS"/>
        </w:rPr>
        <w:t xml:space="preserve">. </w:t>
      </w:r>
    </w:p>
    <w:p w14:paraId="0BBA7BA7" w14:textId="143CB1FA" w:rsidR="00F069C9" w:rsidRPr="00606B94" w:rsidRDefault="00FE2F6C" w:rsidP="00296728">
      <w:pPr>
        <w:pStyle w:val="NormalWeb"/>
        <w:ind w:firstLine="567"/>
        <w:rPr>
          <w:b/>
          <w:bCs/>
          <w:lang w:val="sr-Cyrl-RS"/>
        </w:rPr>
      </w:pPr>
      <w:r>
        <w:rPr>
          <w:b/>
          <w:bCs/>
          <w:lang w:val="sr-Cyrl-RS"/>
        </w:rPr>
        <w:t>6</w:t>
      </w:r>
      <w:r w:rsidR="00C3455F" w:rsidRPr="00606B94">
        <w:rPr>
          <w:b/>
          <w:bCs/>
          <w:lang w:val="sr-Cyrl-RS"/>
        </w:rPr>
        <w:t>.</w:t>
      </w:r>
      <w:r w:rsidR="00D415E2">
        <w:rPr>
          <w:b/>
          <w:bCs/>
          <w:lang w:val="sr-Cyrl-RS"/>
        </w:rPr>
        <w:t>4</w:t>
      </w:r>
      <w:r w:rsidR="00C3455F" w:rsidRPr="00606B94">
        <w:rPr>
          <w:b/>
          <w:bCs/>
          <w:lang w:val="sr-Cyrl-RS"/>
        </w:rPr>
        <w:t xml:space="preserve">.2  </w:t>
      </w:r>
      <w:r w:rsidR="00F069C9" w:rsidRPr="00606B94">
        <w:rPr>
          <w:b/>
          <w:bCs/>
          <w:lang w:val="sr-Cyrl-RS"/>
        </w:rPr>
        <w:t>Перкутано и хируршко лечење</w:t>
      </w:r>
    </w:p>
    <w:p w14:paraId="78F1030A" w14:textId="77777777" w:rsidR="007B0AB8" w:rsidRDefault="00F069C9" w:rsidP="007B0AB8">
      <w:pPr>
        <w:pStyle w:val="NormalWeb"/>
        <w:spacing w:line="360" w:lineRule="auto"/>
        <w:ind w:firstLine="567"/>
        <w:jc w:val="both"/>
        <w:rPr>
          <w:lang w:val="sr-Cyrl-RS"/>
        </w:rPr>
      </w:pPr>
      <w:r w:rsidRPr="00F069C9">
        <w:rPr>
          <w:lang w:val="sr-Cyrl-RS"/>
        </w:rPr>
        <w:t>Код симптоматских, препоручује се хируршка интервенција – супра</w:t>
      </w:r>
      <w:r w:rsidRPr="00F069C9">
        <w:t>-</w:t>
      </w:r>
      <w:r w:rsidRPr="00F069C9">
        <w:rPr>
          <w:lang w:val="sr-Cyrl-RS"/>
        </w:rPr>
        <w:t>артеријална миотомија („</w:t>
      </w:r>
      <w:r w:rsidRPr="00F069C9">
        <w:rPr>
          <w:i/>
          <w:iCs/>
          <w:lang w:val="sr-Cyrl-RS"/>
        </w:rPr>
        <w:t>myocardial unroofing</w:t>
      </w:r>
      <w:r w:rsidRPr="00F069C9">
        <w:rPr>
          <w:lang w:val="sr-Cyrl-RS"/>
        </w:rPr>
        <w:t>”)</w:t>
      </w:r>
      <w:bookmarkStart w:id="7" w:name="_Hlk221210697"/>
      <w:r w:rsidRPr="00F069C9">
        <w:rPr>
          <w:lang w:val="sr-Cyrl-RS"/>
        </w:rPr>
        <w:t xml:space="preserve"> [11]</w:t>
      </w:r>
      <w:r w:rsidRPr="00F069C9">
        <w:rPr>
          <w:lang w:val="sr-Latn-RS"/>
        </w:rPr>
        <w:t>.</w:t>
      </w:r>
      <w:bookmarkEnd w:id="7"/>
      <w:r w:rsidRPr="00F069C9">
        <w:rPr>
          <w:lang w:val="sr-Cyrl-RS"/>
        </w:rPr>
        <w:t xml:space="preserve"> Ова хируршка метода има предност у односу на аорто-коронарни бајпас графт, као и у односу на перкутану коронарну интервенцију са имплантацијом стента у нивоу ММ, јер има мање периоперативних и постоперативних компликација</w:t>
      </w:r>
      <w:r w:rsidRPr="00F069C9">
        <w:rPr>
          <w:lang w:val="sr-Latn-RS"/>
        </w:rPr>
        <w:t>.</w:t>
      </w:r>
      <w:r w:rsidRPr="00F069C9">
        <w:rPr>
          <w:lang w:val="sr-Cyrl-RS"/>
        </w:rPr>
        <w:t xml:space="preserve"> </w:t>
      </w:r>
      <w:r w:rsidRPr="00F069C9">
        <w:t xml:space="preserve">Хируршко лечење се не препоручује код </w:t>
      </w:r>
      <w:r w:rsidRPr="00F069C9">
        <w:rPr>
          <w:lang w:val="sr-Cyrl-RS"/>
        </w:rPr>
        <w:t>болесника са ММ</w:t>
      </w:r>
      <w:r w:rsidRPr="00F069C9">
        <w:t xml:space="preserve"> </w:t>
      </w:r>
      <w:r w:rsidRPr="00F069C9">
        <w:rPr>
          <w:lang w:val="sr-Cyrl-RS"/>
        </w:rPr>
        <w:t>који имају</w:t>
      </w:r>
      <w:r w:rsidRPr="00F069C9">
        <w:t xml:space="preserve"> </w:t>
      </w:r>
      <w:r w:rsidRPr="00F069C9">
        <w:rPr>
          <w:lang w:val="sr-Cyrl-RS"/>
        </w:rPr>
        <w:t xml:space="preserve">ацетилхолином-индуковани </w:t>
      </w:r>
      <w:r w:rsidRPr="00F069C9">
        <w:t>епикардијални</w:t>
      </w:r>
      <w:r w:rsidRPr="00F069C9">
        <w:rPr>
          <w:lang w:val="sr-Cyrl-RS"/>
        </w:rPr>
        <w:t xml:space="preserve"> </w:t>
      </w:r>
      <w:r w:rsidRPr="00F069C9">
        <w:t>и/или микроваскуларни вазоспаз</w:t>
      </w:r>
      <w:r w:rsidRPr="00F069C9">
        <w:rPr>
          <w:lang w:val="sr-Cyrl-RS"/>
        </w:rPr>
        <w:t>а</w:t>
      </w:r>
      <w:r w:rsidRPr="00F069C9">
        <w:t>м, без обзира на присуство ангине рефракт</w:t>
      </w:r>
      <w:r w:rsidRPr="00F069C9">
        <w:rPr>
          <w:lang w:val="sr-Cyrl-RS"/>
        </w:rPr>
        <w:t>а</w:t>
      </w:r>
      <w:r w:rsidRPr="00F069C9">
        <w:t>рне</w:t>
      </w:r>
      <w:r w:rsidRPr="00F069C9">
        <w:rPr>
          <w:lang w:val="sr-Cyrl-RS"/>
        </w:rPr>
        <w:t xml:space="preserve"> на</w:t>
      </w:r>
      <w:r w:rsidRPr="00F069C9">
        <w:t xml:space="preserve"> оптималну </w:t>
      </w:r>
      <w:r w:rsidRPr="00F069C9">
        <w:rPr>
          <w:lang w:val="sr-Cyrl-RS"/>
        </w:rPr>
        <w:t>медикаментну</w:t>
      </w:r>
      <w:r w:rsidRPr="00F069C9">
        <w:t xml:space="preserve"> терапију.</w:t>
      </w:r>
    </w:p>
    <w:p w14:paraId="01A3A084" w14:textId="327CF57F" w:rsidR="007B0AB8" w:rsidRPr="007B0AB8" w:rsidRDefault="007B0AB8" w:rsidP="007B0AB8">
      <w:pPr>
        <w:pStyle w:val="NormalWeb"/>
        <w:spacing w:line="360" w:lineRule="auto"/>
        <w:jc w:val="both"/>
        <w:rPr>
          <w:lang w:val="sr-Cyrl-RS"/>
        </w:rPr>
      </w:pPr>
      <w:r>
        <w:rPr>
          <w:b/>
          <w:bCs/>
          <w:lang w:val="sr-Cyrl-RS"/>
        </w:rPr>
        <w:br w:type="page"/>
      </w:r>
    </w:p>
    <w:p w14:paraId="17FBD498" w14:textId="3DC7A804" w:rsidR="00F069C9" w:rsidRPr="00606B94" w:rsidRDefault="00F67752" w:rsidP="007B0AB8">
      <w:pPr>
        <w:pStyle w:val="NormalWeb"/>
        <w:ind w:firstLine="360"/>
        <w:rPr>
          <w:b/>
          <w:bCs/>
          <w:lang w:val="sr-Cyrl-RS"/>
        </w:rPr>
      </w:pPr>
      <w:r w:rsidRPr="00D151BC">
        <w:rPr>
          <w:b/>
          <w:bCs/>
          <w:lang w:val="sr-Cyrl-RS"/>
        </w:rPr>
        <w:t>Литература</w:t>
      </w:r>
      <w:r>
        <w:rPr>
          <w:b/>
          <w:bCs/>
          <w:lang w:val="sr-Cyrl-RS"/>
        </w:rPr>
        <w:t>:</w:t>
      </w:r>
    </w:p>
    <w:p w14:paraId="28305B28"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Sternheim D, Power DA, Samtani R, Kini A, Fuster V, Sharma S. Myocardial Bridging: Diagnosis, Functional Assessment, and Management: JACC State-of-the-Art Review. J Am Coll Cardiol. 2021:78:2196–2212.</w:t>
      </w:r>
    </w:p>
    <w:p w14:paraId="6225CEDE"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Aleksandric SB, Djordjevic-Dikic AD, Dobric MR et al. Functional Assessment of Myocardial Bridging With Conventional and Diastolic Fractional Flow Reserve: Vasodilator Versus Inotropic Provocation. J Am Heart Assoc. 2021.6;10(13):e020597.</w:t>
      </w:r>
    </w:p>
    <w:p w14:paraId="5F7E0379"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Konen E, Goitein O, Sternik L, et al. The prevalence and anatomical patterns of intramuscular coronary arteries: a coronary computed tomography angiographic study. J Am Coll Cardiol. 2007;49(5):587-593.</w:t>
      </w:r>
    </w:p>
    <w:p w14:paraId="00581739"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Aleksandric S, Djordjevic-Dikic A, Beleslin B, et al. Noninvasive assessment of myocardial bridging by coronary flow velocity reserve with transthoracic Doppler echocardiography: vasodilator vs. inotropic stimulation. Int J Cardiol. 2016;225:37-45.</w:t>
      </w:r>
    </w:p>
    <w:p w14:paraId="4E7F8627"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 xml:space="preserve">Lin S, Tremmel JA, Yamada R, et al. A novel stress echocardiography pattern for myocardial bridge with invasive structural and hemodynamic correlation. J Am Heart Assoc. 2013;2(2):e000097. </w:t>
      </w:r>
    </w:p>
    <w:p w14:paraId="0D4A529A"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Teragawa H, Fukuda Y, Matsuda K, et al. Myocardial bridging increases the risk of coronary spasm. Clin Cardiol. 2003;26(8):377-383.</w:t>
      </w:r>
    </w:p>
    <w:p w14:paraId="774F83EE"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Montone РА, Gurgoglione FL, Del Buono MG et al. Interplay Between Myocardial Bridging and Coronary Spasm in Patients with Myocardial Ischemia and Non-Obstructive Coronary Arteries: Pathogenic and Prognostic Implications. J Am Heart Assoc. 2021;10(14):e020535</w:t>
      </w:r>
    </w:p>
    <w:p w14:paraId="4085452F"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 xml:space="preserve">Chatzizisis YS, Giannoglou GD. Myocardial bridges are free from atherosclerosis: Overview of the underlying mechanisms. Can J Cardiol. 2009;25:219-222. </w:t>
      </w:r>
    </w:p>
    <w:p w14:paraId="53BC025A"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Vrints C, Andreotti F, Koskinas KC, et al. Developed by the task force for the management of chronic coronary syndromes of the European Society of Cardiology (ESC) 2024 ESC Guidelines for the management of chronic coronary syndromes. ESC Scientific Document Group. Eur Heart J. 2024;45(36):3415-3537.</w:t>
      </w:r>
    </w:p>
    <w:p w14:paraId="6EB30E36"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Aleksandric SB, Djordjevic-Dikic AD, Giga VL, et al. Coronary Flow Velocity Reserve Using Dobutamine Test for Noninvasive Functional Assessment of Myocardial Bridging. J Clin Med. 2021;11(1):204.</w:t>
      </w:r>
    </w:p>
    <w:p w14:paraId="66350D73" w14:textId="77777777" w:rsidR="00F069C9" w:rsidRPr="00F069C9" w:rsidRDefault="00F069C9" w:rsidP="007559B1">
      <w:pPr>
        <w:pStyle w:val="NormalWeb"/>
        <w:numPr>
          <w:ilvl w:val="0"/>
          <w:numId w:val="21"/>
        </w:numPr>
        <w:spacing w:line="360" w:lineRule="auto"/>
        <w:ind w:left="426" w:hanging="426"/>
        <w:jc w:val="both"/>
        <w:rPr>
          <w:lang w:val="sr-Cyrl-RS"/>
        </w:rPr>
      </w:pPr>
      <w:r w:rsidRPr="00F069C9">
        <w:rPr>
          <w:lang w:val="sr-Cyrl-RS"/>
        </w:rPr>
        <w:t>Ji Q, Shen J, Xia L, Ding W, Wang C. Surgical treatment of symptomatic left anterior descending myocardial bridges: myotomy vs. bypass surgery. Surg Today. 2020;50:685-692.</w:t>
      </w:r>
    </w:p>
    <w:p w14:paraId="3CE028B1" w14:textId="77777777" w:rsidR="00F425A1" w:rsidRPr="00F425A1" w:rsidRDefault="00F425A1" w:rsidP="007559B1">
      <w:pPr>
        <w:pStyle w:val="NormalWeb"/>
        <w:spacing w:after="0" w:line="360" w:lineRule="auto"/>
        <w:ind w:left="426" w:hanging="426"/>
        <w:jc w:val="both"/>
        <w:rPr>
          <w:lang w:val="bs-Latn-BA"/>
        </w:rPr>
      </w:pPr>
    </w:p>
    <w:p w14:paraId="0FC70747" w14:textId="6AB2C05B" w:rsidR="006C744C" w:rsidRPr="00F069C9" w:rsidRDefault="006C744C" w:rsidP="00F069C9">
      <w:pPr>
        <w:pStyle w:val="NormalWeb"/>
        <w:ind w:left="720" w:hanging="720"/>
        <w:rPr>
          <w:lang w:val="sr-Cyrl-RS"/>
        </w:rPr>
      </w:pPr>
    </w:p>
    <w:p w14:paraId="627EB00A" w14:textId="77777777" w:rsidR="00216F11" w:rsidRPr="00F069C9" w:rsidRDefault="00216F11" w:rsidP="00216F11">
      <w:pPr>
        <w:ind w:left="0"/>
        <w:rPr>
          <w:rFonts w:ascii="Times New Roman" w:hAnsi="Times New Roman"/>
          <w:sz w:val="24"/>
          <w:szCs w:val="24"/>
          <w:lang w:val="sr-Cyrl-RS"/>
        </w:rPr>
      </w:pPr>
    </w:p>
    <w:p w14:paraId="3EDF2E06" w14:textId="77777777" w:rsidR="00216F11" w:rsidRPr="00F069C9" w:rsidRDefault="00216F11" w:rsidP="00216F11">
      <w:pPr>
        <w:ind w:left="0"/>
        <w:rPr>
          <w:rFonts w:ascii="Times New Roman" w:hAnsi="Times New Roman"/>
          <w:sz w:val="24"/>
          <w:szCs w:val="24"/>
          <w:lang w:val="sr-Cyrl-RS"/>
        </w:rPr>
      </w:pPr>
    </w:p>
    <w:p w14:paraId="01860286" w14:textId="77777777" w:rsidR="00902DEA" w:rsidRPr="00F069C9" w:rsidRDefault="00902DEA" w:rsidP="00902DEA">
      <w:pPr>
        <w:ind w:left="360"/>
        <w:rPr>
          <w:rFonts w:ascii="Times New Roman" w:hAnsi="Times New Roman"/>
          <w:sz w:val="24"/>
          <w:szCs w:val="24"/>
        </w:rPr>
      </w:pPr>
    </w:p>
    <w:sectPr w:rsidR="00902DEA" w:rsidRPr="00F069C9">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1EF21" w14:textId="77777777" w:rsidR="00C37685" w:rsidRDefault="00C37685" w:rsidP="005A7E33">
      <w:r>
        <w:separator/>
      </w:r>
    </w:p>
  </w:endnote>
  <w:endnote w:type="continuationSeparator" w:id="0">
    <w:p w14:paraId="4FA4678D" w14:textId="77777777" w:rsidR="00C37685" w:rsidRDefault="00C37685" w:rsidP="005A7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139495"/>
      <w:docPartObj>
        <w:docPartGallery w:val="Page Numbers (Bottom of Page)"/>
        <w:docPartUnique/>
      </w:docPartObj>
    </w:sdtPr>
    <w:sdtEndPr>
      <w:rPr>
        <w:noProof/>
      </w:rPr>
    </w:sdtEndPr>
    <w:sdtContent>
      <w:p w14:paraId="547F0602" w14:textId="472D8739" w:rsidR="005A7E33" w:rsidRDefault="005A7E33">
        <w:pPr>
          <w:pStyle w:val="Footer"/>
          <w:jc w:val="right"/>
        </w:pPr>
        <w:r>
          <w:fldChar w:fldCharType="begin"/>
        </w:r>
        <w:r>
          <w:instrText xml:space="preserve"> PAGE   \* MERGEFORMAT </w:instrText>
        </w:r>
        <w:r>
          <w:fldChar w:fldCharType="separate"/>
        </w:r>
        <w:r w:rsidR="00AD0A62">
          <w:rPr>
            <w:noProof/>
          </w:rPr>
          <w:t>1</w:t>
        </w:r>
        <w:r>
          <w:rPr>
            <w:noProof/>
          </w:rPr>
          <w:fldChar w:fldCharType="end"/>
        </w:r>
      </w:p>
    </w:sdtContent>
  </w:sdt>
  <w:p w14:paraId="2BBA261C" w14:textId="77777777" w:rsidR="005A7E33" w:rsidRDefault="005A7E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945E6" w14:textId="77777777" w:rsidR="00C37685" w:rsidRDefault="00C37685" w:rsidP="005A7E33">
      <w:r>
        <w:separator/>
      </w:r>
    </w:p>
  </w:footnote>
  <w:footnote w:type="continuationSeparator" w:id="0">
    <w:p w14:paraId="67BEA30E" w14:textId="77777777" w:rsidR="00C37685" w:rsidRDefault="00C37685" w:rsidP="005A7E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BC9"/>
    <w:multiLevelType w:val="hybridMultilevel"/>
    <w:tmpl w:val="919A49D6"/>
    <w:lvl w:ilvl="0" w:tplc="0409000F">
      <w:start w:val="1"/>
      <w:numFmt w:val="decimal"/>
      <w:lvlText w:val="%1."/>
      <w:lvlJc w:val="left"/>
      <w:pPr>
        <w:ind w:left="90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A1009E"/>
    <w:multiLevelType w:val="hybridMultilevel"/>
    <w:tmpl w:val="C0E0E5B2"/>
    <w:lvl w:ilvl="0" w:tplc="0409000F">
      <w:start w:val="1"/>
      <w:numFmt w:val="decimal"/>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2" w15:restartNumberingAfterBreak="0">
    <w:nsid w:val="082D53C0"/>
    <w:multiLevelType w:val="hybridMultilevel"/>
    <w:tmpl w:val="ECFAB0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16D1A"/>
    <w:multiLevelType w:val="hybridMultilevel"/>
    <w:tmpl w:val="5286591C"/>
    <w:lvl w:ilvl="0" w:tplc="DC02F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026754"/>
    <w:multiLevelType w:val="hybridMultilevel"/>
    <w:tmpl w:val="FF226E66"/>
    <w:lvl w:ilvl="0" w:tplc="FFFFFFFF">
      <w:start w:val="1"/>
      <w:numFmt w:val="decimal"/>
      <w:lvlText w:val="%1."/>
      <w:lvlJc w:val="center"/>
      <w:pPr>
        <w:ind w:left="720" w:hanging="360"/>
      </w:pPr>
      <w:rPr>
        <w:rFonts w:hint="default"/>
        <w:sz w:val="20"/>
        <w:szCs w:val="20"/>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DD3A4C"/>
    <w:multiLevelType w:val="hybridMultilevel"/>
    <w:tmpl w:val="CAE401B6"/>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7FB3002"/>
    <w:multiLevelType w:val="multilevel"/>
    <w:tmpl w:val="DDEE8A74"/>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878CD"/>
    <w:multiLevelType w:val="hybridMultilevel"/>
    <w:tmpl w:val="48789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2320B"/>
    <w:multiLevelType w:val="multilevel"/>
    <w:tmpl w:val="3702C46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071D21"/>
    <w:multiLevelType w:val="hybridMultilevel"/>
    <w:tmpl w:val="49EA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41FE5"/>
    <w:multiLevelType w:val="hybridMultilevel"/>
    <w:tmpl w:val="95323D34"/>
    <w:lvl w:ilvl="0" w:tplc="1C1A7D00">
      <w:start w:val="19"/>
      <w:numFmt w:val="decimal"/>
      <w:lvlText w:val="%1."/>
      <w:lvlJc w:val="left"/>
      <w:pPr>
        <w:ind w:left="475" w:hanging="360"/>
      </w:pPr>
      <w:rPr>
        <w:rFonts w:hint="default"/>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1" w15:restartNumberingAfterBreak="0">
    <w:nsid w:val="252D7A89"/>
    <w:multiLevelType w:val="multilevel"/>
    <w:tmpl w:val="4238C8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D548A"/>
    <w:multiLevelType w:val="hybridMultilevel"/>
    <w:tmpl w:val="5C4AE7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E6411F"/>
    <w:multiLevelType w:val="multilevel"/>
    <w:tmpl w:val="025AAAF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7D507D"/>
    <w:multiLevelType w:val="hybridMultilevel"/>
    <w:tmpl w:val="90BE74EC"/>
    <w:lvl w:ilvl="0" w:tplc="00F86C7E">
      <w:start w:val="1"/>
      <w:numFmt w:val="decimal"/>
      <w:lvlText w:val="%1."/>
      <w:lvlJc w:val="left"/>
      <w:pPr>
        <w:ind w:left="90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039AE"/>
    <w:multiLevelType w:val="multilevel"/>
    <w:tmpl w:val="0A1AC9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73443A"/>
    <w:multiLevelType w:val="hybridMultilevel"/>
    <w:tmpl w:val="25442470"/>
    <w:lvl w:ilvl="0" w:tplc="F3E88CF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35E54622"/>
    <w:multiLevelType w:val="multilevel"/>
    <w:tmpl w:val="A72A6AB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7587C25"/>
    <w:multiLevelType w:val="multilevel"/>
    <w:tmpl w:val="BC7427AE"/>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D674ABA"/>
    <w:multiLevelType w:val="hybridMultilevel"/>
    <w:tmpl w:val="AB9E3780"/>
    <w:lvl w:ilvl="0" w:tplc="544A364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95942"/>
    <w:multiLevelType w:val="multilevel"/>
    <w:tmpl w:val="1BB66962"/>
    <w:lvl w:ilvl="0">
      <w:start w:val="7"/>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AF57F1"/>
    <w:multiLevelType w:val="multilevel"/>
    <w:tmpl w:val="98AECF02"/>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15:restartNumberingAfterBreak="0">
    <w:nsid w:val="4BF379AD"/>
    <w:multiLevelType w:val="multilevel"/>
    <w:tmpl w:val="8CD4418A"/>
    <w:lvl w:ilvl="0">
      <w:start w:val="3"/>
      <w:numFmt w:val="decimal"/>
      <w:lvlText w:val="%1."/>
      <w:lvlJc w:val="left"/>
      <w:pPr>
        <w:ind w:left="360" w:hanging="360"/>
      </w:pPr>
      <w:rPr>
        <w:rFonts w:ascii="Times New Roman" w:hAnsi="Times New Roman" w:cs="Times New Roman" w:hint="default"/>
        <w:b/>
      </w:rPr>
    </w:lvl>
    <w:lvl w:ilvl="1">
      <w:start w:val="6"/>
      <w:numFmt w:val="decimal"/>
      <w:lvlText w:val="%1.%2."/>
      <w:lvlJc w:val="left"/>
      <w:pPr>
        <w:ind w:left="927" w:hanging="360"/>
      </w:pPr>
      <w:rPr>
        <w:rFonts w:ascii="Times New Roman" w:hAnsi="Times New Roman" w:cs="Times New Roman" w:hint="default"/>
        <w:b/>
      </w:rPr>
    </w:lvl>
    <w:lvl w:ilvl="2">
      <w:start w:val="1"/>
      <w:numFmt w:val="decimal"/>
      <w:lvlText w:val="%1.%2.%3."/>
      <w:lvlJc w:val="left"/>
      <w:pPr>
        <w:ind w:left="1854" w:hanging="720"/>
      </w:pPr>
      <w:rPr>
        <w:rFonts w:ascii="Times New Roman" w:hAnsi="Times New Roman" w:cs="Times New Roman" w:hint="default"/>
        <w:b/>
      </w:rPr>
    </w:lvl>
    <w:lvl w:ilvl="3">
      <w:start w:val="1"/>
      <w:numFmt w:val="decimal"/>
      <w:lvlText w:val="%1.%2.%3.%4."/>
      <w:lvlJc w:val="left"/>
      <w:pPr>
        <w:ind w:left="2421" w:hanging="720"/>
      </w:pPr>
      <w:rPr>
        <w:rFonts w:ascii="Times New Roman" w:hAnsi="Times New Roman" w:cs="Times New Roman" w:hint="default"/>
        <w:b/>
      </w:rPr>
    </w:lvl>
    <w:lvl w:ilvl="4">
      <w:start w:val="1"/>
      <w:numFmt w:val="decimal"/>
      <w:lvlText w:val="%1.%2.%3.%4.%5."/>
      <w:lvlJc w:val="left"/>
      <w:pPr>
        <w:ind w:left="3348" w:hanging="1080"/>
      </w:pPr>
      <w:rPr>
        <w:rFonts w:ascii="Times New Roman" w:hAnsi="Times New Roman" w:cs="Times New Roman" w:hint="default"/>
        <w:b/>
      </w:rPr>
    </w:lvl>
    <w:lvl w:ilvl="5">
      <w:start w:val="1"/>
      <w:numFmt w:val="decimal"/>
      <w:lvlText w:val="%1.%2.%3.%4.%5.%6."/>
      <w:lvlJc w:val="left"/>
      <w:pPr>
        <w:ind w:left="3915" w:hanging="1080"/>
      </w:pPr>
      <w:rPr>
        <w:rFonts w:ascii="Times New Roman" w:hAnsi="Times New Roman" w:cs="Times New Roman" w:hint="default"/>
        <w:b/>
      </w:rPr>
    </w:lvl>
    <w:lvl w:ilvl="6">
      <w:start w:val="1"/>
      <w:numFmt w:val="decimal"/>
      <w:lvlText w:val="%1.%2.%3.%4.%5.%6.%7."/>
      <w:lvlJc w:val="left"/>
      <w:pPr>
        <w:ind w:left="4842" w:hanging="1440"/>
      </w:pPr>
      <w:rPr>
        <w:rFonts w:ascii="Times New Roman" w:hAnsi="Times New Roman" w:cs="Times New Roman" w:hint="default"/>
        <w:b/>
      </w:rPr>
    </w:lvl>
    <w:lvl w:ilvl="7">
      <w:start w:val="1"/>
      <w:numFmt w:val="decimal"/>
      <w:lvlText w:val="%1.%2.%3.%4.%5.%6.%7.%8."/>
      <w:lvlJc w:val="left"/>
      <w:pPr>
        <w:ind w:left="5409" w:hanging="1440"/>
      </w:pPr>
      <w:rPr>
        <w:rFonts w:ascii="Times New Roman" w:hAnsi="Times New Roman" w:cs="Times New Roman" w:hint="default"/>
        <w:b/>
      </w:rPr>
    </w:lvl>
    <w:lvl w:ilvl="8">
      <w:start w:val="1"/>
      <w:numFmt w:val="decimal"/>
      <w:lvlText w:val="%1.%2.%3.%4.%5.%6.%7.%8.%9."/>
      <w:lvlJc w:val="left"/>
      <w:pPr>
        <w:ind w:left="6336" w:hanging="1800"/>
      </w:pPr>
      <w:rPr>
        <w:rFonts w:ascii="Times New Roman" w:hAnsi="Times New Roman" w:cs="Times New Roman" w:hint="default"/>
        <w:b/>
      </w:rPr>
    </w:lvl>
  </w:abstractNum>
  <w:abstractNum w:abstractNumId="23" w15:restartNumberingAfterBreak="0">
    <w:nsid w:val="503E2251"/>
    <w:multiLevelType w:val="multilevel"/>
    <w:tmpl w:val="7172C0F8"/>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3A34A08"/>
    <w:multiLevelType w:val="hybridMultilevel"/>
    <w:tmpl w:val="BDAAB7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D541E48"/>
    <w:multiLevelType w:val="hybridMultilevel"/>
    <w:tmpl w:val="110652DA"/>
    <w:lvl w:ilvl="0" w:tplc="E3D05EB2">
      <w:start w:val="1"/>
      <w:numFmt w:val="decimal"/>
      <w:lvlText w:val="%1."/>
      <w:lvlJc w:val="left"/>
      <w:pPr>
        <w:ind w:left="360" w:hanging="360"/>
      </w:pPr>
      <w:rPr>
        <w:rFonts w:hint="default"/>
        <w:b w:val="0"/>
        <w:bCs w:val="0"/>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DE67C69"/>
    <w:multiLevelType w:val="hybridMultilevel"/>
    <w:tmpl w:val="34E0C5D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41702"/>
    <w:multiLevelType w:val="hybridMultilevel"/>
    <w:tmpl w:val="818C5D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50FF2"/>
    <w:multiLevelType w:val="multilevel"/>
    <w:tmpl w:val="0CC645AA"/>
    <w:lvl w:ilvl="0">
      <w:start w:val="1"/>
      <w:numFmt w:val="decimal"/>
      <w:lvlText w:val="%1."/>
      <w:lvlJc w:val="left"/>
      <w:pPr>
        <w:ind w:left="720" w:hanging="360"/>
      </w:pPr>
      <w:rPr>
        <w:rFonts w:hint="default"/>
      </w:rPr>
    </w:lvl>
    <w:lvl w:ilvl="1">
      <w:start w:val="1"/>
      <w:numFmt w:val="decimal"/>
      <w:isLgl/>
      <w:lvlText w:val="%1.%2"/>
      <w:lvlJc w:val="left"/>
      <w:pPr>
        <w:ind w:left="1075" w:hanging="36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60" w:hanging="1080"/>
      </w:pPr>
      <w:rPr>
        <w:rFonts w:hint="default"/>
      </w:rPr>
    </w:lvl>
    <w:lvl w:ilvl="5">
      <w:start w:val="1"/>
      <w:numFmt w:val="decimal"/>
      <w:isLgl/>
      <w:lvlText w:val="%1.%2.%3.%4.%5.%6"/>
      <w:lvlJc w:val="left"/>
      <w:pPr>
        <w:ind w:left="3215"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4285" w:hanging="1440"/>
      </w:pPr>
      <w:rPr>
        <w:rFonts w:hint="default"/>
      </w:rPr>
    </w:lvl>
    <w:lvl w:ilvl="8">
      <w:start w:val="1"/>
      <w:numFmt w:val="decimal"/>
      <w:isLgl/>
      <w:lvlText w:val="%1.%2.%3.%4.%5.%6.%7.%8.%9"/>
      <w:lvlJc w:val="left"/>
      <w:pPr>
        <w:ind w:left="5000" w:hanging="1800"/>
      </w:pPr>
      <w:rPr>
        <w:rFonts w:hint="default"/>
      </w:rPr>
    </w:lvl>
  </w:abstractNum>
  <w:abstractNum w:abstractNumId="29" w15:restartNumberingAfterBreak="0">
    <w:nsid w:val="64862A20"/>
    <w:multiLevelType w:val="hybridMultilevel"/>
    <w:tmpl w:val="528047FE"/>
    <w:lvl w:ilvl="0" w:tplc="1C1A7D00">
      <w:start w:val="19"/>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50A0E16"/>
    <w:multiLevelType w:val="multilevel"/>
    <w:tmpl w:val="4A6A4FD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A24A30"/>
    <w:multiLevelType w:val="hybridMultilevel"/>
    <w:tmpl w:val="4FBC50B6"/>
    <w:lvl w:ilvl="0" w:tplc="58BEE726">
      <w:start w:val="1"/>
      <w:numFmt w:val="decimal"/>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093B9D"/>
    <w:multiLevelType w:val="hybridMultilevel"/>
    <w:tmpl w:val="6C30EB42"/>
    <w:lvl w:ilvl="0" w:tplc="0409000F">
      <w:start w:val="1"/>
      <w:numFmt w:val="decimal"/>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33" w15:restartNumberingAfterBreak="0">
    <w:nsid w:val="75BE40F8"/>
    <w:multiLevelType w:val="hybridMultilevel"/>
    <w:tmpl w:val="351CB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46148"/>
    <w:multiLevelType w:val="multilevel"/>
    <w:tmpl w:val="AB28888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ACA585D"/>
    <w:multiLevelType w:val="hybridMultilevel"/>
    <w:tmpl w:val="919A49D6"/>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14"/>
  </w:num>
  <w:num w:numId="3">
    <w:abstractNumId w:val="7"/>
  </w:num>
  <w:num w:numId="4">
    <w:abstractNumId w:val="21"/>
  </w:num>
  <w:num w:numId="5">
    <w:abstractNumId w:val="12"/>
  </w:num>
  <w:num w:numId="6">
    <w:abstractNumId w:val="27"/>
  </w:num>
  <w:num w:numId="7">
    <w:abstractNumId w:val="3"/>
  </w:num>
  <w:num w:numId="8">
    <w:abstractNumId w:val="24"/>
  </w:num>
  <w:num w:numId="9">
    <w:abstractNumId w:val="29"/>
  </w:num>
  <w:num w:numId="10">
    <w:abstractNumId w:val="10"/>
  </w:num>
  <w:num w:numId="11">
    <w:abstractNumId w:val="1"/>
  </w:num>
  <w:num w:numId="12">
    <w:abstractNumId w:val="32"/>
  </w:num>
  <w:num w:numId="13">
    <w:abstractNumId w:val="0"/>
  </w:num>
  <w:num w:numId="14">
    <w:abstractNumId w:val="9"/>
  </w:num>
  <w:num w:numId="15">
    <w:abstractNumId w:val="17"/>
  </w:num>
  <w:num w:numId="16">
    <w:abstractNumId w:val="4"/>
  </w:num>
  <w:num w:numId="17">
    <w:abstractNumId w:val="19"/>
  </w:num>
  <w:num w:numId="18">
    <w:abstractNumId w:val="35"/>
  </w:num>
  <w:num w:numId="19">
    <w:abstractNumId w:val="15"/>
  </w:num>
  <w:num w:numId="20">
    <w:abstractNumId w:val="5"/>
  </w:num>
  <w:num w:numId="21">
    <w:abstractNumId w:val="31"/>
  </w:num>
  <w:num w:numId="22">
    <w:abstractNumId w:val="20"/>
  </w:num>
  <w:num w:numId="23">
    <w:abstractNumId w:val="34"/>
  </w:num>
  <w:num w:numId="24">
    <w:abstractNumId w:val="28"/>
  </w:num>
  <w:num w:numId="25">
    <w:abstractNumId w:val="30"/>
  </w:num>
  <w:num w:numId="26">
    <w:abstractNumId w:val="13"/>
  </w:num>
  <w:num w:numId="27">
    <w:abstractNumId w:val="11"/>
  </w:num>
  <w:num w:numId="28">
    <w:abstractNumId w:val="33"/>
  </w:num>
  <w:num w:numId="29">
    <w:abstractNumId w:val="26"/>
  </w:num>
  <w:num w:numId="30">
    <w:abstractNumId w:val="23"/>
  </w:num>
  <w:num w:numId="31">
    <w:abstractNumId w:val="16"/>
  </w:num>
  <w:num w:numId="32">
    <w:abstractNumId w:val="6"/>
  </w:num>
  <w:num w:numId="33">
    <w:abstractNumId w:val="22"/>
  </w:num>
  <w:num w:numId="34">
    <w:abstractNumId w:val="25"/>
  </w:num>
  <w:num w:numId="35">
    <w:abstractNumId w:val="8"/>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DE"/>
    <w:rsid w:val="00005BFA"/>
    <w:rsid w:val="00007F32"/>
    <w:rsid w:val="00013B0E"/>
    <w:rsid w:val="00020193"/>
    <w:rsid w:val="000215F0"/>
    <w:rsid w:val="0002199F"/>
    <w:rsid w:val="00022A88"/>
    <w:rsid w:val="00026B02"/>
    <w:rsid w:val="00027D1E"/>
    <w:rsid w:val="00032D42"/>
    <w:rsid w:val="00033C9D"/>
    <w:rsid w:val="00033D06"/>
    <w:rsid w:val="00035975"/>
    <w:rsid w:val="000376A3"/>
    <w:rsid w:val="0004432F"/>
    <w:rsid w:val="00047CAE"/>
    <w:rsid w:val="000608AF"/>
    <w:rsid w:val="00061554"/>
    <w:rsid w:val="00070E78"/>
    <w:rsid w:val="000711CA"/>
    <w:rsid w:val="000747EB"/>
    <w:rsid w:val="00074C1D"/>
    <w:rsid w:val="00074C84"/>
    <w:rsid w:val="000822CA"/>
    <w:rsid w:val="00082399"/>
    <w:rsid w:val="00093BE8"/>
    <w:rsid w:val="0009434F"/>
    <w:rsid w:val="000A26B8"/>
    <w:rsid w:val="000A40CA"/>
    <w:rsid w:val="000B6310"/>
    <w:rsid w:val="000C4170"/>
    <w:rsid w:val="000C52D5"/>
    <w:rsid w:val="000D0338"/>
    <w:rsid w:val="000E19AD"/>
    <w:rsid w:val="000E4CF5"/>
    <w:rsid w:val="000E6690"/>
    <w:rsid w:val="000E67EC"/>
    <w:rsid w:val="000F3AFD"/>
    <w:rsid w:val="000F6F67"/>
    <w:rsid w:val="00107BB3"/>
    <w:rsid w:val="00116F69"/>
    <w:rsid w:val="00117385"/>
    <w:rsid w:val="00120CBB"/>
    <w:rsid w:val="001255A0"/>
    <w:rsid w:val="00126CBB"/>
    <w:rsid w:val="0012796E"/>
    <w:rsid w:val="00142479"/>
    <w:rsid w:val="00143618"/>
    <w:rsid w:val="00147AC8"/>
    <w:rsid w:val="00151774"/>
    <w:rsid w:val="00163850"/>
    <w:rsid w:val="0017110E"/>
    <w:rsid w:val="0017270D"/>
    <w:rsid w:val="001819E3"/>
    <w:rsid w:val="0018428B"/>
    <w:rsid w:val="00184387"/>
    <w:rsid w:val="00185501"/>
    <w:rsid w:val="00186C18"/>
    <w:rsid w:val="001A09A8"/>
    <w:rsid w:val="001B3F84"/>
    <w:rsid w:val="001B4C78"/>
    <w:rsid w:val="001C2189"/>
    <w:rsid w:val="001C318C"/>
    <w:rsid w:val="001C321B"/>
    <w:rsid w:val="001D3E93"/>
    <w:rsid w:val="001D5A9D"/>
    <w:rsid w:val="001E04EB"/>
    <w:rsid w:val="001E45F5"/>
    <w:rsid w:val="001F066B"/>
    <w:rsid w:val="001F19D0"/>
    <w:rsid w:val="00200EE5"/>
    <w:rsid w:val="00202999"/>
    <w:rsid w:val="00204FAC"/>
    <w:rsid w:val="00205F1F"/>
    <w:rsid w:val="002078A8"/>
    <w:rsid w:val="00213509"/>
    <w:rsid w:val="00216F11"/>
    <w:rsid w:val="00221CCC"/>
    <w:rsid w:val="002243B9"/>
    <w:rsid w:val="00226592"/>
    <w:rsid w:val="00230225"/>
    <w:rsid w:val="00231CEB"/>
    <w:rsid w:val="00232B31"/>
    <w:rsid w:val="00235D56"/>
    <w:rsid w:val="00244159"/>
    <w:rsid w:val="002441A1"/>
    <w:rsid w:val="0024432B"/>
    <w:rsid w:val="00245713"/>
    <w:rsid w:val="00247CB5"/>
    <w:rsid w:val="002619AD"/>
    <w:rsid w:val="00262993"/>
    <w:rsid w:val="00271F7D"/>
    <w:rsid w:val="00277039"/>
    <w:rsid w:val="0028170B"/>
    <w:rsid w:val="00294406"/>
    <w:rsid w:val="00296728"/>
    <w:rsid w:val="002A146F"/>
    <w:rsid w:val="002A3297"/>
    <w:rsid w:val="002A4C06"/>
    <w:rsid w:val="002A61F6"/>
    <w:rsid w:val="002B3138"/>
    <w:rsid w:val="002C07F6"/>
    <w:rsid w:val="002C6987"/>
    <w:rsid w:val="002D28D2"/>
    <w:rsid w:val="002D61CB"/>
    <w:rsid w:val="002D7179"/>
    <w:rsid w:val="002E206F"/>
    <w:rsid w:val="002E2A0F"/>
    <w:rsid w:val="002E3B79"/>
    <w:rsid w:val="002E4398"/>
    <w:rsid w:val="002F07CC"/>
    <w:rsid w:val="002F1D11"/>
    <w:rsid w:val="002F2052"/>
    <w:rsid w:val="002F3739"/>
    <w:rsid w:val="002F3A3F"/>
    <w:rsid w:val="003037B0"/>
    <w:rsid w:val="00306F9B"/>
    <w:rsid w:val="003125DC"/>
    <w:rsid w:val="0031387E"/>
    <w:rsid w:val="003179DB"/>
    <w:rsid w:val="003219A6"/>
    <w:rsid w:val="00322EFF"/>
    <w:rsid w:val="00323939"/>
    <w:rsid w:val="00326BDA"/>
    <w:rsid w:val="003304C8"/>
    <w:rsid w:val="0033069E"/>
    <w:rsid w:val="0033229A"/>
    <w:rsid w:val="00333DEC"/>
    <w:rsid w:val="00343B03"/>
    <w:rsid w:val="00357E59"/>
    <w:rsid w:val="00362BF1"/>
    <w:rsid w:val="003634ED"/>
    <w:rsid w:val="00365090"/>
    <w:rsid w:val="0036593E"/>
    <w:rsid w:val="00367C16"/>
    <w:rsid w:val="00371143"/>
    <w:rsid w:val="00377EB0"/>
    <w:rsid w:val="003848DE"/>
    <w:rsid w:val="003A1C20"/>
    <w:rsid w:val="003B385D"/>
    <w:rsid w:val="003C351F"/>
    <w:rsid w:val="003C5B79"/>
    <w:rsid w:val="003D11E7"/>
    <w:rsid w:val="003E0348"/>
    <w:rsid w:val="003E0616"/>
    <w:rsid w:val="003E7058"/>
    <w:rsid w:val="003E7457"/>
    <w:rsid w:val="003F04BA"/>
    <w:rsid w:val="003F36E7"/>
    <w:rsid w:val="003F573F"/>
    <w:rsid w:val="004011A4"/>
    <w:rsid w:val="00407950"/>
    <w:rsid w:val="00413AD7"/>
    <w:rsid w:val="0042168F"/>
    <w:rsid w:val="00422B02"/>
    <w:rsid w:val="0042419F"/>
    <w:rsid w:val="00425F21"/>
    <w:rsid w:val="00430208"/>
    <w:rsid w:val="00436713"/>
    <w:rsid w:val="004369A3"/>
    <w:rsid w:val="00436D5A"/>
    <w:rsid w:val="004422D3"/>
    <w:rsid w:val="00442E93"/>
    <w:rsid w:val="00461510"/>
    <w:rsid w:val="00462076"/>
    <w:rsid w:val="00465FA9"/>
    <w:rsid w:val="004662BB"/>
    <w:rsid w:val="004668E3"/>
    <w:rsid w:val="00466A5F"/>
    <w:rsid w:val="00471941"/>
    <w:rsid w:val="00471E98"/>
    <w:rsid w:val="00473465"/>
    <w:rsid w:val="00473F62"/>
    <w:rsid w:val="0048176F"/>
    <w:rsid w:val="0048451C"/>
    <w:rsid w:val="00484EBB"/>
    <w:rsid w:val="00496866"/>
    <w:rsid w:val="004A3ECA"/>
    <w:rsid w:val="004A5F2B"/>
    <w:rsid w:val="004A6D83"/>
    <w:rsid w:val="004B06CE"/>
    <w:rsid w:val="004B47C3"/>
    <w:rsid w:val="004B5BA6"/>
    <w:rsid w:val="004C0329"/>
    <w:rsid w:val="004C157C"/>
    <w:rsid w:val="004C18AC"/>
    <w:rsid w:val="004C4523"/>
    <w:rsid w:val="004C4731"/>
    <w:rsid w:val="004D3DFB"/>
    <w:rsid w:val="004D5CBB"/>
    <w:rsid w:val="004D751A"/>
    <w:rsid w:val="004E3A8B"/>
    <w:rsid w:val="004E4D38"/>
    <w:rsid w:val="004F5551"/>
    <w:rsid w:val="004F6418"/>
    <w:rsid w:val="00502D54"/>
    <w:rsid w:val="00505D74"/>
    <w:rsid w:val="00506FE1"/>
    <w:rsid w:val="00510C6B"/>
    <w:rsid w:val="005223AD"/>
    <w:rsid w:val="0052668B"/>
    <w:rsid w:val="0053380A"/>
    <w:rsid w:val="005355A1"/>
    <w:rsid w:val="00536BCE"/>
    <w:rsid w:val="00546332"/>
    <w:rsid w:val="0054644F"/>
    <w:rsid w:val="0054689B"/>
    <w:rsid w:val="00550F06"/>
    <w:rsid w:val="00560DF6"/>
    <w:rsid w:val="00564758"/>
    <w:rsid w:val="005657DF"/>
    <w:rsid w:val="0057393C"/>
    <w:rsid w:val="00587370"/>
    <w:rsid w:val="00597DC7"/>
    <w:rsid w:val="005A0103"/>
    <w:rsid w:val="005A3F14"/>
    <w:rsid w:val="005A4331"/>
    <w:rsid w:val="005A6C88"/>
    <w:rsid w:val="005A7E33"/>
    <w:rsid w:val="005C34F6"/>
    <w:rsid w:val="005C50CA"/>
    <w:rsid w:val="005C57F0"/>
    <w:rsid w:val="005D20BD"/>
    <w:rsid w:val="005D3628"/>
    <w:rsid w:val="005D3C8B"/>
    <w:rsid w:val="005F622D"/>
    <w:rsid w:val="00606B94"/>
    <w:rsid w:val="00610691"/>
    <w:rsid w:val="00611A57"/>
    <w:rsid w:val="00620856"/>
    <w:rsid w:val="00621D6F"/>
    <w:rsid w:val="00622780"/>
    <w:rsid w:val="00622BD8"/>
    <w:rsid w:val="006254FA"/>
    <w:rsid w:val="006260D2"/>
    <w:rsid w:val="00626773"/>
    <w:rsid w:val="00636D89"/>
    <w:rsid w:val="00640744"/>
    <w:rsid w:val="0065257D"/>
    <w:rsid w:val="00660055"/>
    <w:rsid w:val="00664A84"/>
    <w:rsid w:val="00665C0E"/>
    <w:rsid w:val="0066774F"/>
    <w:rsid w:val="006711C5"/>
    <w:rsid w:val="006773BA"/>
    <w:rsid w:val="00677ED3"/>
    <w:rsid w:val="00683C8D"/>
    <w:rsid w:val="00683E23"/>
    <w:rsid w:val="00686154"/>
    <w:rsid w:val="006A207E"/>
    <w:rsid w:val="006A283D"/>
    <w:rsid w:val="006A4EDF"/>
    <w:rsid w:val="006B35BF"/>
    <w:rsid w:val="006C744C"/>
    <w:rsid w:val="006D6ED5"/>
    <w:rsid w:val="006F405E"/>
    <w:rsid w:val="006F6715"/>
    <w:rsid w:val="006F6DAF"/>
    <w:rsid w:val="007172DD"/>
    <w:rsid w:val="007240B7"/>
    <w:rsid w:val="0073105E"/>
    <w:rsid w:val="00731294"/>
    <w:rsid w:val="007407B2"/>
    <w:rsid w:val="00741BF8"/>
    <w:rsid w:val="00742622"/>
    <w:rsid w:val="007459A6"/>
    <w:rsid w:val="00747158"/>
    <w:rsid w:val="00750E0B"/>
    <w:rsid w:val="0075151A"/>
    <w:rsid w:val="007559B1"/>
    <w:rsid w:val="007570FE"/>
    <w:rsid w:val="007619C3"/>
    <w:rsid w:val="00761FC6"/>
    <w:rsid w:val="00765C3B"/>
    <w:rsid w:val="007669E5"/>
    <w:rsid w:val="00767203"/>
    <w:rsid w:val="0077024A"/>
    <w:rsid w:val="007733B9"/>
    <w:rsid w:val="007776BA"/>
    <w:rsid w:val="00783AB8"/>
    <w:rsid w:val="0079211F"/>
    <w:rsid w:val="007934B8"/>
    <w:rsid w:val="00793570"/>
    <w:rsid w:val="007A1609"/>
    <w:rsid w:val="007A25CA"/>
    <w:rsid w:val="007A2B50"/>
    <w:rsid w:val="007B0AB8"/>
    <w:rsid w:val="007B44D3"/>
    <w:rsid w:val="007C1E40"/>
    <w:rsid w:val="007C2FCE"/>
    <w:rsid w:val="007C44D4"/>
    <w:rsid w:val="007C4A31"/>
    <w:rsid w:val="007C75CE"/>
    <w:rsid w:val="007D19D4"/>
    <w:rsid w:val="007E2BA0"/>
    <w:rsid w:val="007E3C2B"/>
    <w:rsid w:val="007F0674"/>
    <w:rsid w:val="007F0A0E"/>
    <w:rsid w:val="007F113F"/>
    <w:rsid w:val="007F2E5A"/>
    <w:rsid w:val="007F7A6C"/>
    <w:rsid w:val="00802B76"/>
    <w:rsid w:val="00817AAB"/>
    <w:rsid w:val="0083030E"/>
    <w:rsid w:val="00831E9F"/>
    <w:rsid w:val="00834630"/>
    <w:rsid w:val="008351D1"/>
    <w:rsid w:val="008401F9"/>
    <w:rsid w:val="00842BE7"/>
    <w:rsid w:val="00846BA1"/>
    <w:rsid w:val="00847E41"/>
    <w:rsid w:val="0085637C"/>
    <w:rsid w:val="00866BE4"/>
    <w:rsid w:val="00870A47"/>
    <w:rsid w:val="00874A01"/>
    <w:rsid w:val="00876531"/>
    <w:rsid w:val="008771F2"/>
    <w:rsid w:val="0088157A"/>
    <w:rsid w:val="008842C2"/>
    <w:rsid w:val="00895131"/>
    <w:rsid w:val="00895520"/>
    <w:rsid w:val="00895EFB"/>
    <w:rsid w:val="008A4CD7"/>
    <w:rsid w:val="008A641C"/>
    <w:rsid w:val="008A71C4"/>
    <w:rsid w:val="008B3EAC"/>
    <w:rsid w:val="008C1142"/>
    <w:rsid w:val="008C1E37"/>
    <w:rsid w:val="008C2A0A"/>
    <w:rsid w:val="008C318A"/>
    <w:rsid w:val="008C4585"/>
    <w:rsid w:val="008E2B1B"/>
    <w:rsid w:val="008F0186"/>
    <w:rsid w:val="008F0448"/>
    <w:rsid w:val="008F3401"/>
    <w:rsid w:val="008F37F1"/>
    <w:rsid w:val="008F49F9"/>
    <w:rsid w:val="008F5B56"/>
    <w:rsid w:val="008F79AF"/>
    <w:rsid w:val="008F7F16"/>
    <w:rsid w:val="00901810"/>
    <w:rsid w:val="00902DEA"/>
    <w:rsid w:val="0090371A"/>
    <w:rsid w:val="009127FB"/>
    <w:rsid w:val="00913EE2"/>
    <w:rsid w:val="009143FC"/>
    <w:rsid w:val="00914421"/>
    <w:rsid w:val="0091779D"/>
    <w:rsid w:val="0091788B"/>
    <w:rsid w:val="00923488"/>
    <w:rsid w:val="00931450"/>
    <w:rsid w:val="00935DE9"/>
    <w:rsid w:val="00943387"/>
    <w:rsid w:val="009462C7"/>
    <w:rsid w:val="0094763D"/>
    <w:rsid w:val="0095121E"/>
    <w:rsid w:val="00952CAC"/>
    <w:rsid w:val="00955456"/>
    <w:rsid w:val="00955A43"/>
    <w:rsid w:val="00962110"/>
    <w:rsid w:val="00976072"/>
    <w:rsid w:val="009803E5"/>
    <w:rsid w:val="0098621D"/>
    <w:rsid w:val="00990494"/>
    <w:rsid w:val="00993305"/>
    <w:rsid w:val="009938DC"/>
    <w:rsid w:val="00994FF2"/>
    <w:rsid w:val="009974B2"/>
    <w:rsid w:val="009A36BD"/>
    <w:rsid w:val="009A517A"/>
    <w:rsid w:val="009A69DA"/>
    <w:rsid w:val="009A7985"/>
    <w:rsid w:val="009B2741"/>
    <w:rsid w:val="009B2FE1"/>
    <w:rsid w:val="009C2990"/>
    <w:rsid w:val="009C4157"/>
    <w:rsid w:val="009C5061"/>
    <w:rsid w:val="009D5C04"/>
    <w:rsid w:val="009D6392"/>
    <w:rsid w:val="009E0BCC"/>
    <w:rsid w:val="009E1108"/>
    <w:rsid w:val="009E18B7"/>
    <w:rsid w:val="009E3469"/>
    <w:rsid w:val="009F35B1"/>
    <w:rsid w:val="009F6342"/>
    <w:rsid w:val="00A02DE0"/>
    <w:rsid w:val="00A1332E"/>
    <w:rsid w:val="00A2186A"/>
    <w:rsid w:val="00A22914"/>
    <w:rsid w:val="00A327B9"/>
    <w:rsid w:val="00A32D91"/>
    <w:rsid w:val="00A3323C"/>
    <w:rsid w:val="00A35D49"/>
    <w:rsid w:val="00A37A32"/>
    <w:rsid w:val="00A41843"/>
    <w:rsid w:val="00A46083"/>
    <w:rsid w:val="00A5095C"/>
    <w:rsid w:val="00A56900"/>
    <w:rsid w:val="00A645A8"/>
    <w:rsid w:val="00A64B6B"/>
    <w:rsid w:val="00A671E3"/>
    <w:rsid w:val="00A675E9"/>
    <w:rsid w:val="00A676F7"/>
    <w:rsid w:val="00A71D50"/>
    <w:rsid w:val="00A77632"/>
    <w:rsid w:val="00A80591"/>
    <w:rsid w:val="00A80CFB"/>
    <w:rsid w:val="00A86FD8"/>
    <w:rsid w:val="00A920A8"/>
    <w:rsid w:val="00A93848"/>
    <w:rsid w:val="00A95F25"/>
    <w:rsid w:val="00AA310A"/>
    <w:rsid w:val="00AB347E"/>
    <w:rsid w:val="00AB5503"/>
    <w:rsid w:val="00AC308E"/>
    <w:rsid w:val="00AC4673"/>
    <w:rsid w:val="00AC623A"/>
    <w:rsid w:val="00AC7024"/>
    <w:rsid w:val="00AC792F"/>
    <w:rsid w:val="00AD0A62"/>
    <w:rsid w:val="00AD2C8A"/>
    <w:rsid w:val="00AD469B"/>
    <w:rsid w:val="00AE0E07"/>
    <w:rsid w:val="00AE3A13"/>
    <w:rsid w:val="00AE7FAB"/>
    <w:rsid w:val="00AF0088"/>
    <w:rsid w:val="00AF1CD7"/>
    <w:rsid w:val="00B0266E"/>
    <w:rsid w:val="00B02F41"/>
    <w:rsid w:val="00B053AD"/>
    <w:rsid w:val="00B0646D"/>
    <w:rsid w:val="00B07049"/>
    <w:rsid w:val="00B10A0A"/>
    <w:rsid w:val="00B1203F"/>
    <w:rsid w:val="00B1748F"/>
    <w:rsid w:val="00B208A1"/>
    <w:rsid w:val="00B25831"/>
    <w:rsid w:val="00B36C86"/>
    <w:rsid w:val="00B36FA9"/>
    <w:rsid w:val="00B422A7"/>
    <w:rsid w:val="00B52529"/>
    <w:rsid w:val="00B614EB"/>
    <w:rsid w:val="00B67CAD"/>
    <w:rsid w:val="00B717B1"/>
    <w:rsid w:val="00B82511"/>
    <w:rsid w:val="00B83F53"/>
    <w:rsid w:val="00B90B33"/>
    <w:rsid w:val="00B93D53"/>
    <w:rsid w:val="00B97A9A"/>
    <w:rsid w:val="00BA1C94"/>
    <w:rsid w:val="00BA4F84"/>
    <w:rsid w:val="00BB6310"/>
    <w:rsid w:val="00BC0A79"/>
    <w:rsid w:val="00BC3C02"/>
    <w:rsid w:val="00BC4FDE"/>
    <w:rsid w:val="00BD358E"/>
    <w:rsid w:val="00BD7CFB"/>
    <w:rsid w:val="00BE39AF"/>
    <w:rsid w:val="00BF0C80"/>
    <w:rsid w:val="00BF10A1"/>
    <w:rsid w:val="00BF5F46"/>
    <w:rsid w:val="00BF60A8"/>
    <w:rsid w:val="00BF76FB"/>
    <w:rsid w:val="00C01BC9"/>
    <w:rsid w:val="00C05AC7"/>
    <w:rsid w:val="00C06ED4"/>
    <w:rsid w:val="00C112C4"/>
    <w:rsid w:val="00C156BB"/>
    <w:rsid w:val="00C17BC4"/>
    <w:rsid w:val="00C20892"/>
    <w:rsid w:val="00C30C98"/>
    <w:rsid w:val="00C3455F"/>
    <w:rsid w:val="00C37685"/>
    <w:rsid w:val="00C37BDE"/>
    <w:rsid w:val="00C40F29"/>
    <w:rsid w:val="00C429C3"/>
    <w:rsid w:val="00C47BC5"/>
    <w:rsid w:val="00C47CD0"/>
    <w:rsid w:val="00C53642"/>
    <w:rsid w:val="00C54088"/>
    <w:rsid w:val="00C56A60"/>
    <w:rsid w:val="00C57D03"/>
    <w:rsid w:val="00C669D0"/>
    <w:rsid w:val="00C801E4"/>
    <w:rsid w:val="00C81F96"/>
    <w:rsid w:val="00C855D6"/>
    <w:rsid w:val="00C86C32"/>
    <w:rsid w:val="00C92C50"/>
    <w:rsid w:val="00C94627"/>
    <w:rsid w:val="00C96A5D"/>
    <w:rsid w:val="00CA16F8"/>
    <w:rsid w:val="00CA1CA5"/>
    <w:rsid w:val="00CA466A"/>
    <w:rsid w:val="00CA4F0C"/>
    <w:rsid w:val="00CA796B"/>
    <w:rsid w:val="00CB110D"/>
    <w:rsid w:val="00CB51F0"/>
    <w:rsid w:val="00CC1193"/>
    <w:rsid w:val="00CC7092"/>
    <w:rsid w:val="00CC7258"/>
    <w:rsid w:val="00CD28F0"/>
    <w:rsid w:val="00CD464A"/>
    <w:rsid w:val="00CD4725"/>
    <w:rsid w:val="00CE081E"/>
    <w:rsid w:val="00CF1724"/>
    <w:rsid w:val="00CF317E"/>
    <w:rsid w:val="00D02296"/>
    <w:rsid w:val="00D039EF"/>
    <w:rsid w:val="00D120B0"/>
    <w:rsid w:val="00D12D30"/>
    <w:rsid w:val="00D12E19"/>
    <w:rsid w:val="00D151BC"/>
    <w:rsid w:val="00D209FC"/>
    <w:rsid w:val="00D21EDB"/>
    <w:rsid w:val="00D247EA"/>
    <w:rsid w:val="00D24C9C"/>
    <w:rsid w:val="00D27F94"/>
    <w:rsid w:val="00D3112E"/>
    <w:rsid w:val="00D336A0"/>
    <w:rsid w:val="00D34429"/>
    <w:rsid w:val="00D37CDF"/>
    <w:rsid w:val="00D415E2"/>
    <w:rsid w:val="00D453DC"/>
    <w:rsid w:val="00D50691"/>
    <w:rsid w:val="00D50937"/>
    <w:rsid w:val="00D51447"/>
    <w:rsid w:val="00D52EB5"/>
    <w:rsid w:val="00D5371C"/>
    <w:rsid w:val="00D54CAA"/>
    <w:rsid w:val="00D5557F"/>
    <w:rsid w:val="00D55B11"/>
    <w:rsid w:val="00D56858"/>
    <w:rsid w:val="00D57CF0"/>
    <w:rsid w:val="00D6073B"/>
    <w:rsid w:val="00D644FB"/>
    <w:rsid w:val="00D6607A"/>
    <w:rsid w:val="00D82281"/>
    <w:rsid w:val="00D83BD9"/>
    <w:rsid w:val="00D96CD9"/>
    <w:rsid w:val="00DA0808"/>
    <w:rsid w:val="00DA0B54"/>
    <w:rsid w:val="00DA292E"/>
    <w:rsid w:val="00DA3687"/>
    <w:rsid w:val="00DA79B0"/>
    <w:rsid w:val="00DB0BE1"/>
    <w:rsid w:val="00DB7BBF"/>
    <w:rsid w:val="00DC0229"/>
    <w:rsid w:val="00DC0E9E"/>
    <w:rsid w:val="00DC12F6"/>
    <w:rsid w:val="00DC4D58"/>
    <w:rsid w:val="00DD2806"/>
    <w:rsid w:val="00DD371A"/>
    <w:rsid w:val="00DD5ADA"/>
    <w:rsid w:val="00DE059B"/>
    <w:rsid w:val="00DE7789"/>
    <w:rsid w:val="00DF1AC4"/>
    <w:rsid w:val="00DF3731"/>
    <w:rsid w:val="00DF4318"/>
    <w:rsid w:val="00DF687C"/>
    <w:rsid w:val="00DF7F1D"/>
    <w:rsid w:val="00E0065E"/>
    <w:rsid w:val="00E05DF1"/>
    <w:rsid w:val="00E0685E"/>
    <w:rsid w:val="00E11304"/>
    <w:rsid w:val="00E113E7"/>
    <w:rsid w:val="00E1217A"/>
    <w:rsid w:val="00E12D7D"/>
    <w:rsid w:val="00E173F7"/>
    <w:rsid w:val="00E25A75"/>
    <w:rsid w:val="00E26D6D"/>
    <w:rsid w:val="00E2700D"/>
    <w:rsid w:val="00E30669"/>
    <w:rsid w:val="00E32F03"/>
    <w:rsid w:val="00E334F1"/>
    <w:rsid w:val="00E41071"/>
    <w:rsid w:val="00E41645"/>
    <w:rsid w:val="00E43F41"/>
    <w:rsid w:val="00E468C2"/>
    <w:rsid w:val="00E62E95"/>
    <w:rsid w:val="00E66BC2"/>
    <w:rsid w:val="00E67068"/>
    <w:rsid w:val="00E73ADC"/>
    <w:rsid w:val="00E86689"/>
    <w:rsid w:val="00E87119"/>
    <w:rsid w:val="00E96902"/>
    <w:rsid w:val="00EA0E7B"/>
    <w:rsid w:val="00EA1088"/>
    <w:rsid w:val="00EA1C82"/>
    <w:rsid w:val="00EA6179"/>
    <w:rsid w:val="00EB0687"/>
    <w:rsid w:val="00EB2392"/>
    <w:rsid w:val="00EB4377"/>
    <w:rsid w:val="00EC48B2"/>
    <w:rsid w:val="00ED1249"/>
    <w:rsid w:val="00EE00A8"/>
    <w:rsid w:val="00EE3B74"/>
    <w:rsid w:val="00EE5D64"/>
    <w:rsid w:val="00F014A9"/>
    <w:rsid w:val="00F015FC"/>
    <w:rsid w:val="00F04256"/>
    <w:rsid w:val="00F04550"/>
    <w:rsid w:val="00F0676F"/>
    <w:rsid w:val="00F069C9"/>
    <w:rsid w:val="00F13A52"/>
    <w:rsid w:val="00F17785"/>
    <w:rsid w:val="00F21F93"/>
    <w:rsid w:val="00F23720"/>
    <w:rsid w:val="00F34125"/>
    <w:rsid w:val="00F348D9"/>
    <w:rsid w:val="00F409BE"/>
    <w:rsid w:val="00F425A1"/>
    <w:rsid w:val="00F4557A"/>
    <w:rsid w:val="00F529C8"/>
    <w:rsid w:val="00F63952"/>
    <w:rsid w:val="00F66382"/>
    <w:rsid w:val="00F66845"/>
    <w:rsid w:val="00F67752"/>
    <w:rsid w:val="00F702E7"/>
    <w:rsid w:val="00F72303"/>
    <w:rsid w:val="00F77E78"/>
    <w:rsid w:val="00F82EB7"/>
    <w:rsid w:val="00F86051"/>
    <w:rsid w:val="00F860D5"/>
    <w:rsid w:val="00F91010"/>
    <w:rsid w:val="00F92A4A"/>
    <w:rsid w:val="00F938D3"/>
    <w:rsid w:val="00FB18CA"/>
    <w:rsid w:val="00FC1738"/>
    <w:rsid w:val="00FC23FE"/>
    <w:rsid w:val="00FD035A"/>
    <w:rsid w:val="00FD3C8F"/>
    <w:rsid w:val="00FD41A4"/>
    <w:rsid w:val="00FD571D"/>
    <w:rsid w:val="00FD6835"/>
    <w:rsid w:val="00FD69F7"/>
    <w:rsid w:val="00FE0F95"/>
    <w:rsid w:val="00FE2F6C"/>
    <w:rsid w:val="00FE3B99"/>
    <w:rsid w:val="00FE4401"/>
    <w:rsid w:val="00FE6890"/>
    <w:rsid w:val="00FF355B"/>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4F106"/>
  <w15:chartTrackingRefBased/>
  <w15:docId w15:val="{19799194-B5A9-4A4C-9010-C2E9B363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32E"/>
    <w:pPr>
      <w:spacing w:after="0" w:line="240" w:lineRule="auto"/>
      <w:ind w:left="-425"/>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A6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61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1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1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1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1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1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1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1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1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61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1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1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1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1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1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1F6"/>
    <w:rPr>
      <w:rFonts w:eastAsiaTheme="majorEastAsia" w:cstheme="majorBidi"/>
      <w:color w:val="272727" w:themeColor="text1" w:themeTint="D8"/>
    </w:rPr>
  </w:style>
  <w:style w:type="paragraph" w:styleId="Title">
    <w:name w:val="Title"/>
    <w:basedOn w:val="Normal"/>
    <w:next w:val="Normal"/>
    <w:link w:val="TitleChar"/>
    <w:uiPriority w:val="10"/>
    <w:qFormat/>
    <w:rsid w:val="002A61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1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1F6"/>
    <w:pPr>
      <w:numPr>
        <w:ilvl w:val="1"/>
      </w:numPr>
      <w:ind w:left="-425"/>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1F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A61F6"/>
    <w:pPr>
      <w:ind w:left="720"/>
      <w:contextualSpacing/>
    </w:pPr>
  </w:style>
  <w:style w:type="paragraph" w:styleId="Quote">
    <w:name w:val="Quote"/>
    <w:basedOn w:val="Normal"/>
    <w:next w:val="Normal"/>
    <w:link w:val="QuoteChar"/>
    <w:uiPriority w:val="29"/>
    <w:qFormat/>
    <w:rsid w:val="002A61F6"/>
    <w:pPr>
      <w:spacing w:before="160"/>
      <w:jc w:val="center"/>
    </w:pPr>
    <w:rPr>
      <w:i/>
      <w:iCs/>
      <w:color w:val="404040" w:themeColor="text1" w:themeTint="BF"/>
    </w:rPr>
  </w:style>
  <w:style w:type="character" w:customStyle="1" w:styleId="QuoteChar">
    <w:name w:val="Quote Char"/>
    <w:basedOn w:val="DefaultParagraphFont"/>
    <w:link w:val="Quote"/>
    <w:uiPriority w:val="29"/>
    <w:rsid w:val="002A61F6"/>
    <w:rPr>
      <w:i/>
      <w:iCs/>
      <w:color w:val="404040" w:themeColor="text1" w:themeTint="BF"/>
    </w:rPr>
  </w:style>
  <w:style w:type="paragraph" w:styleId="IntenseQuote">
    <w:name w:val="Intense Quote"/>
    <w:basedOn w:val="Normal"/>
    <w:next w:val="Normal"/>
    <w:link w:val="IntenseQuoteChar"/>
    <w:uiPriority w:val="30"/>
    <w:qFormat/>
    <w:rsid w:val="002A6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1F6"/>
    <w:rPr>
      <w:i/>
      <w:iCs/>
      <w:color w:val="0F4761" w:themeColor="accent1" w:themeShade="BF"/>
    </w:rPr>
  </w:style>
  <w:style w:type="character" w:styleId="IntenseEmphasis">
    <w:name w:val="Intense Emphasis"/>
    <w:basedOn w:val="DefaultParagraphFont"/>
    <w:uiPriority w:val="21"/>
    <w:qFormat/>
    <w:rsid w:val="002A61F6"/>
    <w:rPr>
      <w:i/>
      <w:iCs/>
      <w:color w:val="0F4761" w:themeColor="accent1" w:themeShade="BF"/>
    </w:rPr>
  </w:style>
  <w:style w:type="character" w:styleId="IntenseReference">
    <w:name w:val="Intense Reference"/>
    <w:basedOn w:val="DefaultParagraphFont"/>
    <w:uiPriority w:val="32"/>
    <w:qFormat/>
    <w:rsid w:val="002A61F6"/>
    <w:rPr>
      <w:b/>
      <w:bCs/>
      <w:smallCaps/>
      <w:color w:val="0F4761" w:themeColor="accent1" w:themeShade="BF"/>
      <w:spacing w:val="5"/>
    </w:rPr>
  </w:style>
  <w:style w:type="character" w:styleId="Hyperlink">
    <w:name w:val="Hyperlink"/>
    <w:basedOn w:val="DefaultParagraphFont"/>
    <w:uiPriority w:val="99"/>
    <w:unhideWhenUsed/>
    <w:rsid w:val="001F19D0"/>
    <w:rPr>
      <w:color w:val="467886" w:themeColor="hyperlink"/>
      <w:u w:val="single"/>
    </w:rPr>
  </w:style>
  <w:style w:type="character" w:customStyle="1" w:styleId="UnresolvedMention">
    <w:name w:val="Unresolved Mention"/>
    <w:basedOn w:val="DefaultParagraphFont"/>
    <w:uiPriority w:val="99"/>
    <w:semiHidden/>
    <w:unhideWhenUsed/>
    <w:rsid w:val="001F19D0"/>
    <w:rPr>
      <w:color w:val="605E5C"/>
      <w:shd w:val="clear" w:color="auto" w:fill="E1DFDD"/>
    </w:rPr>
  </w:style>
  <w:style w:type="paragraph" w:customStyle="1" w:styleId="p1">
    <w:name w:val="p1"/>
    <w:basedOn w:val="Normal"/>
    <w:rsid w:val="009C5061"/>
    <w:pPr>
      <w:ind w:left="0"/>
    </w:pPr>
    <w:rPr>
      <w:rFonts w:ascii="Helvetica" w:eastAsia="Times New Roman" w:hAnsi="Helvetica"/>
      <w:color w:val="000000"/>
      <w:sz w:val="11"/>
      <w:szCs w:val="11"/>
    </w:rPr>
  </w:style>
  <w:style w:type="character" w:customStyle="1" w:styleId="s1">
    <w:name w:val="s1"/>
    <w:basedOn w:val="DefaultParagraphFont"/>
    <w:rsid w:val="009C5061"/>
    <w:rPr>
      <w:rFonts w:ascii="Helvetica" w:hAnsi="Helvetica" w:hint="default"/>
      <w:color w:val="0000FF"/>
      <w:sz w:val="10"/>
      <w:szCs w:val="10"/>
    </w:rPr>
  </w:style>
  <w:style w:type="paragraph" w:customStyle="1" w:styleId="ds-markdown-paragraph">
    <w:name w:val="ds-markdown-paragraph"/>
    <w:basedOn w:val="Normal"/>
    <w:rsid w:val="00A671E3"/>
    <w:pPr>
      <w:spacing w:before="100" w:beforeAutospacing="1" w:after="100" w:afterAutospacing="1"/>
      <w:ind w:left="0"/>
    </w:pPr>
    <w:rPr>
      <w:rFonts w:ascii="Times New Roman" w:eastAsia="Times New Roman" w:hAnsi="Times New Roman"/>
      <w:sz w:val="24"/>
      <w:szCs w:val="24"/>
      <w:lang w:val="it-IT" w:eastAsia="it-IT"/>
    </w:rPr>
  </w:style>
  <w:style w:type="character" w:customStyle="1" w:styleId="apple-converted-space">
    <w:name w:val="apple-converted-space"/>
    <w:basedOn w:val="DefaultParagraphFont"/>
    <w:rsid w:val="0054644F"/>
  </w:style>
  <w:style w:type="table" w:styleId="TableGrid">
    <w:name w:val="Table Grid"/>
    <w:basedOn w:val="TableNormal"/>
    <w:uiPriority w:val="39"/>
    <w:rsid w:val="00032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DefaultParagraphFont"/>
    <w:rsid w:val="00407950"/>
    <w:rPr>
      <w:rFonts w:ascii="Helvetica" w:hAnsi="Helvetica" w:hint="default"/>
      <w:sz w:val="9"/>
      <w:szCs w:val="9"/>
    </w:rPr>
  </w:style>
  <w:style w:type="table" w:styleId="GridTable4-Accent5">
    <w:name w:val="Grid Table 4 Accent 5"/>
    <w:basedOn w:val="TableNormal"/>
    <w:uiPriority w:val="49"/>
    <w:rsid w:val="00AA310A"/>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NormalWeb">
    <w:name w:val="Normal (Web)"/>
    <w:basedOn w:val="Normal"/>
    <w:uiPriority w:val="99"/>
    <w:unhideWhenUsed/>
    <w:rsid w:val="00DC4D58"/>
    <w:pPr>
      <w:spacing w:before="100" w:beforeAutospacing="1" w:after="100" w:afterAutospacing="1"/>
      <w:ind w:left="0"/>
    </w:pPr>
    <w:rPr>
      <w:rFonts w:ascii="Times New Roman" w:eastAsia="Times New Roman" w:hAnsi="Times New Roman"/>
      <w:sz w:val="24"/>
      <w:szCs w:val="24"/>
    </w:rPr>
  </w:style>
  <w:style w:type="character" w:styleId="Strong">
    <w:name w:val="Strong"/>
    <w:basedOn w:val="DefaultParagraphFont"/>
    <w:uiPriority w:val="22"/>
    <w:qFormat/>
    <w:rsid w:val="00DC4D58"/>
    <w:rPr>
      <w:b/>
      <w:bCs/>
    </w:rPr>
  </w:style>
  <w:style w:type="paragraph" w:styleId="Header">
    <w:name w:val="header"/>
    <w:basedOn w:val="Normal"/>
    <w:link w:val="HeaderChar"/>
    <w:uiPriority w:val="99"/>
    <w:unhideWhenUsed/>
    <w:rsid w:val="005A7E33"/>
    <w:pPr>
      <w:tabs>
        <w:tab w:val="center" w:pos="4513"/>
        <w:tab w:val="right" w:pos="9026"/>
      </w:tabs>
    </w:pPr>
  </w:style>
  <w:style w:type="character" w:customStyle="1" w:styleId="HeaderChar">
    <w:name w:val="Header Char"/>
    <w:basedOn w:val="DefaultParagraphFont"/>
    <w:link w:val="Header"/>
    <w:uiPriority w:val="99"/>
    <w:rsid w:val="005A7E33"/>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5A7E33"/>
    <w:pPr>
      <w:tabs>
        <w:tab w:val="center" w:pos="4513"/>
        <w:tab w:val="right" w:pos="9026"/>
      </w:tabs>
    </w:pPr>
  </w:style>
  <w:style w:type="character" w:customStyle="1" w:styleId="FooterChar">
    <w:name w:val="Footer Char"/>
    <w:basedOn w:val="DefaultParagraphFont"/>
    <w:link w:val="Footer"/>
    <w:uiPriority w:val="99"/>
    <w:rsid w:val="005A7E33"/>
    <w:rPr>
      <w:rFonts w:ascii="Calibri" w:eastAsia="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186C18"/>
    <w:rPr>
      <w:sz w:val="16"/>
      <w:szCs w:val="16"/>
    </w:rPr>
  </w:style>
  <w:style w:type="paragraph" w:styleId="CommentText">
    <w:name w:val="annotation text"/>
    <w:basedOn w:val="Normal"/>
    <w:link w:val="CommentTextChar"/>
    <w:uiPriority w:val="99"/>
    <w:unhideWhenUsed/>
    <w:rsid w:val="00186C18"/>
    <w:rPr>
      <w:sz w:val="20"/>
      <w:szCs w:val="20"/>
    </w:rPr>
  </w:style>
  <w:style w:type="character" w:customStyle="1" w:styleId="CommentTextChar">
    <w:name w:val="Comment Text Char"/>
    <w:basedOn w:val="DefaultParagraphFont"/>
    <w:link w:val="CommentText"/>
    <w:uiPriority w:val="99"/>
    <w:rsid w:val="00186C1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6C18"/>
    <w:rPr>
      <w:b/>
      <w:bCs/>
    </w:rPr>
  </w:style>
  <w:style w:type="character" w:customStyle="1" w:styleId="CommentSubjectChar">
    <w:name w:val="Comment Subject Char"/>
    <w:basedOn w:val="CommentTextChar"/>
    <w:link w:val="CommentSubject"/>
    <w:uiPriority w:val="99"/>
    <w:semiHidden/>
    <w:rsid w:val="00186C18"/>
    <w:rPr>
      <w:rFonts w:ascii="Calibri" w:eastAsia="Calibri" w:hAnsi="Calibri" w:cs="Times New Roman"/>
      <w:b/>
      <w:bCs/>
      <w:kern w:val="0"/>
      <w:sz w:val="20"/>
      <w:szCs w:val="20"/>
      <w14:ligatures w14:val="none"/>
    </w:rPr>
  </w:style>
  <w:style w:type="character" w:styleId="FollowedHyperlink">
    <w:name w:val="FollowedHyperlink"/>
    <w:basedOn w:val="DefaultParagraphFont"/>
    <w:uiPriority w:val="99"/>
    <w:semiHidden/>
    <w:unhideWhenUsed/>
    <w:rsid w:val="006208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pmc.ncbi.nlm.nih.gov/articles/PMC12565025" TargetMode="External"/><Relationship Id="rId3" Type="http://schemas.openxmlformats.org/officeDocument/2006/relationships/styles" Target="styles.xml"/><Relationship Id="rId21" Type="http://schemas.openxmlformats.org/officeDocument/2006/relationships/image" Target="media/image4.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pmc.ncbi.nlm.nih.gov/articles/PMC9743237"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3.png"/><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pmc.ncbi.nlm.nih.gov/articles/PMC9707543" TargetMode="Externa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doi.org/10.2967/jnumed.125.270873" TargetMode="External"/><Relationship Id="rId28" Type="http://schemas.openxmlformats.org/officeDocument/2006/relationships/image" Target="media/image7.png"/><Relationship Id="rId10" Type="http://schemas.openxmlformats.org/officeDocument/2006/relationships/diagramLayout" Target="diagrams/layout1.xml"/><Relationship Id="rId19" Type="http://schemas.openxmlformats.org/officeDocument/2006/relationships/image" Target="media/image2.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5.tiff"/><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C7B5A2-03DA-F74F-8971-90394872D572}"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US"/>
        </a:p>
      </dgm:t>
    </dgm:pt>
    <dgm:pt modelId="{E7183DBB-DDFA-4742-A8E6-F3BAFBC19E15}">
      <dgm:prSet phldrT="[Text]" custT="1"/>
      <dgm:spPr/>
      <dgm:t>
        <a:bodyPr/>
        <a:lstStyle/>
        <a:p>
          <a:r>
            <a:rPr lang="sr-Cyrl-RS" sz="900"/>
            <a:t>АНОКА/ИНОКА</a:t>
          </a:r>
        </a:p>
        <a:p>
          <a:r>
            <a:rPr lang="sr-Cyrl-RS" sz="900"/>
            <a:t>Механизми исхемије</a:t>
          </a:r>
          <a:endParaRPr lang="en-US" sz="900"/>
        </a:p>
      </dgm:t>
    </dgm:pt>
    <dgm:pt modelId="{8BFB6C58-36BE-0F4D-9200-A16F4CF3A2C4}" type="parTrans" cxnId="{8DFC7CA9-3902-DF40-9E9F-8DC781F33CBA}">
      <dgm:prSet/>
      <dgm:spPr/>
      <dgm:t>
        <a:bodyPr/>
        <a:lstStyle/>
        <a:p>
          <a:endParaRPr lang="en-US"/>
        </a:p>
      </dgm:t>
    </dgm:pt>
    <dgm:pt modelId="{05BD00D5-22BD-A448-B5BC-8D26BAB5DB37}" type="sibTrans" cxnId="{8DFC7CA9-3902-DF40-9E9F-8DC781F33CBA}">
      <dgm:prSet/>
      <dgm:spPr/>
      <dgm:t>
        <a:bodyPr/>
        <a:lstStyle/>
        <a:p>
          <a:endParaRPr lang="en-US"/>
        </a:p>
      </dgm:t>
    </dgm:pt>
    <dgm:pt modelId="{2CDF2F3D-DD10-AD44-A90E-5320C8284863}">
      <dgm:prSet phldrT="[Text]" custT="1"/>
      <dgm:spPr/>
      <dgm:t>
        <a:bodyPr/>
        <a:lstStyle/>
        <a:p>
          <a:r>
            <a:rPr lang="sr-Cyrl-RS" sz="1000"/>
            <a:t>Епикардни</a:t>
          </a:r>
          <a:endParaRPr lang="en-US" sz="1000"/>
        </a:p>
      </dgm:t>
    </dgm:pt>
    <dgm:pt modelId="{87C86929-87EC-1345-9E09-E8A5547E6FE1}" type="parTrans" cxnId="{9A5BFEEB-C97F-F349-8A40-AB03952317B8}">
      <dgm:prSet/>
      <dgm:spPr/>
      <dgm:t>
        <a:bodyPr/>
        <a:lstStyle/>
        <a:p>
          <a:endParaRPr lang="en-US"/>
        </a:p>
      </dgm:t>
    </dgm:pt>
    <dgm:pt modelId="{5CC356C5-4805-F745-A50C-D0513F8DFF4B}" type="sibTrans" cxnId="{9A5BFEEB-C97F-F349-8A40-AB03952317B8}">
      <dgm:prSet/>
      <dgm:spPr/>
      <dgm:t>
        <a:bodyPr/>
        <a:lstStyle/>
        <a:p>
          <a:endParaRPr lang="en-US"/>
        </a:p>
      </dgm:t>
    </dgm:pt>
    <dgm:pt modelId="{ED2D7FC0-1E4E-2D44-BB7E-2DF79B939BBE}">
      <dgm:prSet phldrT="[Text]" custT="1"/>
      <dgm:spPr/>
      <dgm:t>
        <a:bodyPr/>
        <a:lstStyle/>
        <a:p>
          <a:r>
            <a:rPr lang="sr-Cyrl-RS" sz="700" b="1"/>
            <a:t>Структурни:</a:t>
          </a:r>
        </a:p>
        <a:p>
          <a:r>
            <a:rPr lang="sr-Cyrl-RS" sz="700"/>
            <a:t>атеросклероза</a:t>
          </a:r>
        </a:p>
        <a:p>
          <a:r>
            <a:rPr lang="sr-Cyrl-RS" sz="700"/>
            <a:t>интрамурални хематом</a:t>
          </a:r>
        </a:p>
        <a:p>
          <a:r>
            <a:rPr lang="sr-Cyrl-RS" sz="700"/>
            <a:t>миокардни мост</a:t>
          </a:r>
        </a:p>
        <a:p>
          <a:r>
            <a:rPr lang="sr-Cyrl-RS" sz="700"/>
            <a:t>коронарна анеуризма</a:t>
          </a:r>
        </a:p>
        <a:p>
          <a:endParaRPr lang="sr-Cyrl-RS" sz="700"/>
        </a:p>
        <a:p>
          <a:endParaRPr lang="en-US" sz="700"/>
        </a:p>
      </dgm:t>
    </dgm:pt>
    <dgm:pt modelId="{E62D9899-6F84-1E47-A2CB-956DAD7CCE8D}" type="parTrans" cxnId="{B925129B-8085-B447-8EA6-D644EF7A3DAE}">
      <dgm:prSet/>
      <dgm:spPr/>
      <dgm:t>
        <a:bodyPr/>
        <a:lstStyle/>
        <a:p>
          <a:endParaRPr lang="en-US"/>
        </a:p>
      </dgm:t>
    </dgm:pt>
    <dgm:pt modelId="{B153EE92-24CA-5A4A-9DD7-5087E1C45585}" type="sibTrans" cxnId="{B925129B-8085-B447-8EA6-D644EF7A3DAE}">
      <dgm:prSet/>
      <dgm:spPr/>
      <dgm:t>
        <a:bodyPr/>
        <a:lstStyle/>
        <a:p>
          <a:endParaRPr lang="en-US"/>
        </a:p>
      </dgm:t>
    </dgm:pt>
    <dgm:pt modelId="{036D181D-D575-F246-8853-BC197FCE26B5}">
      <dgm:prSet phldrT="[Text]" custT="1"/>
      <dgm:spPr/>
      <dgm:t>
        <a:bodyPr/>
        <a:lstStyle/>
        <a:p>
          <a:r>
            <a:rPr lang="sr-Cyrl-RS" sz="700" b="1"/>
            <a:t>Функционални:</a:t>
          </a:r>
        </a:p>
        <a:p>
          <a:endParaRPr lang="sr-Cyrl-RS" sz="700"/>
        </a:p>
        <a:p>
          <a:r>
            <a:rPr lang="sr-Cyrl-RS" sz="700"/>
            <a:t>Епикардни вазоспазам</a:t>
          </a:r>
          <a:endParaRPr lang="en-US" sz="700"/>
        </a:p>
      </dgm:t>
    </dgm:pt>
    <dgm:pt modelId="{B15FEB0F-2BE8-D04F-BCEE-29C4845E2B37}" type="parTrans" cxnId="{3856F2F9-6C90-414E-A6C0-5D69719C88B5}">
      <dgm:prSet/>
      <dgm:spPr/>
      <dgm:t>
        <a:bodyPr/>
        <a:lstStyle/>
        <a:p>
          <a:endParaRPr lang="en-US"/>
        </a:p>
      </dgm:t>
    </dgm:pt>
    <dgm:pt modelId="{E751BC73-E9EB-6A4B-AFF0-A4638FBADD45}" type="sibTrans" cxnId="{3856F2F9-6C90-414E-A6C0-5D69719C88B5}">
      <dgm:prSet/>
      <dgm:spPr/>
      <dgm:t>
        <a:bodyPr/>
        <a:lstStyle/>
        <a:p>
          <a:endParaRPr lang="en-US"/>
        </a:p>
      </dgm:t>
    </dgm:pt>
    <dgm:pt modelId="{653ADFDE-C940-DE49-887C-7F92BD759CDD}">
      <dgm:prSet phldrT="[Text]" custT="1"/>
      <dgm:spPr/>
      <dgm:t>
        <a:bodyPr/>
        <a:lstStyle/>
        <a:p>
          <a:r>
            <a:rPr lang="sr-Cyrl-RS" sz="1000"/>
            <a:t>Микроваскуларни</a:t>
          </a:r>
          <a:endParaRPr lang="en-US" sz="1000"/>
        </a:p>
      </dgm:t>
    </dgm:pt>
    <dgm:pt modelId="{E929CC24-9D94-914C-B091-3C41D468CF0E}" type="parTrans" cxnId="{3651239B-2EC8-9F48-A924-0BBF0905835A}">
      <dgm:prSet/>
      <dgm:spPr/>
      <dgm:t>
        <a:bodyPr/>
        <a:lstStyle/>
        <a:p>
          <a:endParaRPr lang="en-US"/>
        </a:p>
      </dgm:t>
    </dgm:pt>
    <dgm:pt modelId="{6D8193FE-2043-5647-A764-3CB8E0BBD0B4}" type="sibTrans" cxnId="{3651239B-2EC8-9F48-A924-0BBF0905835A}">
      <dgm:prSet/>
      <dgm:spPr/>
      <dgm:t>
        <a:bodyPr/>
        <a:lstStyle/>
        <a:p>
          <a:endParaRPr lang="en-US"/>
        </a:p>
      </dgm:t>
    </dgm:pt>
    <dgm:pt modelId="{AAFA3149-43F2-CC4B-98E7-396CC7F37471}">
      <dgm:prSet phldrT="[Text]" custT="1"/>
      <dgm:spPr/>
      <dgm:t>
        <a:bodyPr/>
        <a:lstStyle/>
        <a:p>
          <a:r>
            <a:rPr lang="sr-Cyrl-RS" sz="700" b="1"/>
            <a:t>Структурни</a:t>
          </a:r>
          <a:r>
            <a:rPr lang="sr-Cyrl-RS" sz="700"/>
            <a:t>:</a:t>
          </a:r>
        </a:p>
        <a:p>
          <a:r>
            <a:rPr lang="sr-Cyrl-RS" sz="700"/>
            <a:t>унутрашње ремоделовање</a:t>
          </a:r>
        </a:p>
        <a:p>
          <a:r>
            <a:rPr lang="sr-Cyrl-RS" sz="700"/>
            <a:t>капиларна рарефакција</a:t>
          </a:r>
        </a:p>
        <a:p>
          <a:r>
            <a:rPr lang="sr-Cyrl-RS" sz="700"/>
            <a:t>периваскуларна фиброза</a:t>
          </a:r>
        </a:p>
        <a:p>
          <a:r>
            <a:rPr lang="sr-Cyrl-RS" sz="700"/>
            <a:t>екстрамурална компресија</a:t>
          </a:r>
          <a:endParaRPr lang="en-US" sz="700"/>
        </a:p>
      </dgm:t>
    </dgm:pt>
    <dgm:pt modelId="{FDDB773F-CE40-BA4F-BE04-F9BA995CE2A0}" type="parTrans" cxnId="{7CBBD436-604D-0141-9FD4-45457BF4F7DA}">
      <dgm:prSet/>
      <dgm:spPr/>
      <dgm:t>
        <a:bodyPr/>
        <a:lstStyle/>
        <a:p>
          <a:endParaRPr lang="en-US"/>
        </a:p>
      </dgm:t>
    </dgm:pt>
    <dgm:pt modelId="{CB937FC9-5CA6-734D-A599-E2671E23A59A}" type="sibTrans" cxnId="{7CBBD436-604D-0141-9FD4-45457BF4F7DA}">
      <dgm:prSet/>
      <dgm:spPr/>
      <dgm:t>
        <a:bodyPr/>
        <a:lstStyle/>
        <a:p>
          <a:endParaRPr lang="en-US"/>
        </a:p>
      </dgm:t>
    </dgm:pt>
    <dgm:pt modelId="{CADDAC85-F972-194D-AC7F-EAD971D567C6}">
      <dgm:prSet custT="1"/>
      <dgm:spPr/>
      <dgm:t>
        <a:bodyPr/>
        <a:lstStyle/>
        <a:p>
          <a:r>
            <a:rPr lang="sr-Cyrl-RS" sz="700" b="1"/>
            <a:t>Функционални</a:t>
          </a:r>
          <a:r>
            <a:rPr lang="sr-Cyrl-RS" sz="700"/>
            <a:t>:</a:t>
          </a:r>
        </a:p>
        <a:p>
          <a:r>
            <a:rPr lang="sr-Cyrl-RS" sz="700"/>
            <a:t>поремећена вазодилатација</a:t>
          </a:r>
        </a:p>
        <a:p>
          <a:r>
            <a:rPr lang="sr-Cyrl-RS" sz="700"/>
            <a:t>повећана вазоконстрикција</a:t>
          </a:r>
        </a:p>
        <a:p>
          <a:endParaRPr lang="sr-Cyrl-RS" sz="700"/>
        </a:p>
        <a:p>
          <a:endParaRPr lang="en-US" sz="700"/>
        </a:p>
      </dgm:t>
    </dgm:pt>
    <dgm:pt modelId="{9863D77D-6C2B-4341-9D9F-66122482519E}" type="parTrans" cxnId="{97782CC1-3F19-DB4B-AA00-45D735331355}">
      <dgm:prSet/>
      <dgm:spPr/>
      <dgm:t>
        <a:bodyPr/>
        <a:lstStyle/>
        <a:p>
          <a:endParaRPr lang="en-US"/>
        </a:p>
      </dgm:t>
    </dgm:pt>
    <dgm:pt modelId="{424A2CB3-DF42-1549-9B28-1116576E5E89}" type="sibTrans" cxnId="{97782CC1-3F19-DB4B-AA00-45D735331355}">
      <dgm:prSet/>
      <dgm:spPr/>
      <dgm:t>
        <a:bodyPr/>
        <a:lstStyle/>
        <a:p>
          <a:endParaRPr lang="en-US"/>
        </a:p>
      </dgm:t>
    </dgm:pt>
    <dgm:pt modelId="{150E9FAF-B4F3-A746-862C-2F362EC750D6}" type="pres">
      <dgm:prSet presAssocID="{E4C7B5A2-03DA-F74F-8971-90394872D572}" presName="hierChild1" presStyleCnt="0">
        <dgm:presLayoutVars>
          <dgm:chPref val="1"/>
          <dgm:dir/>
          <dgm:animOne val="branch"/>
          <dgm:animLvl val="lvl"/>
          <dgm:resizeHandles/>
        </dgm:presLayoutVars>
      </dgm:prSet>
      <dgm:spPr/>
      <dgm:t>
        <a:bodyPr/>
        <a:lstStyle/>
        <a:p>
          <a:endParaRPr lang="en-US"/>
        </a:p>
      </dgm:t>
    </dgm:pt>
    <dgm:pt modelId="{9196FB0F-5D2F-1544-8C92-770F6C9AEDC8}" type="pres">
      <dgm:prSet presAssocID="{E7183DBB-DDFA-4742-A8E6-F3BAFBC19E15}" presName="hierRoot1" presStyleCnt="0"/>
      <dgm:spPr/>
    </dgm:pt>
    <dgm:pt modelId="{BAAE2AE7-B613-3647-AB38-AB04A653D24F}" type="pres">
      <dgm:prSet presAssocID="{E7183DBB-DDFA-4742-A8E6-F3BAFBC19E15}" presName="composite" presStyleCnt="0"/>
      <dgm:spPr/>
    </dgm:pt>
    <dgm:pt modelId="{1A41149F-8194-4747-B285-12B73B43EE42}" type="pres">
      <dgm:prSet presAssocID="{E7183DBB-DDFA-4742-A8E6-F3BAFBC19E15}" presName="background" presStyleLbl="node0" presStyleIdx="0" presStyleCnt="1"/>
      <dgm:spPr/>
    </dgm:pt>
    <dgm:pt modelId="{BE7F0BC8-BBB4-8147-9D4D-A52D769B6249}" type="pres">
      <dgm:prSet presAssocID="{E7183DBB-DDFA-4742-A8E6-F3BAFBC19E15}" presName="text" presStyleLbl="fgAcc0" presStyleIdx="0" presStyleCnt="1" custScaleX="128776">
        <dgm:presLayoutVars>
          <dgm:chPref val="3"/>
        </dgm:presLayoutVars>
      </dgm:prSet>
      <dgm:spPr/>
      <dgm:t>
        <a:bodyPr/>
        <a:lstStyle/>
        <a:p>
          <a:endParaRPr lang="en-US"/>
        </a:p>
      </dgm:t>
    </dgm:pt>
    <dgm:pt modelId="{4CE2D8B8-9BAE-6F42-A01D-EFC3A10C1904}" type="pres">
      <dgm:prSet presAssocID="{E7183DBB-DDFA-4742-A8E6-F3BAFBC19E15}" presName="hierChild2" presStyleCnt="0"/>
      <dgm:spPr/>
    </dgm:pt>
    <dgm:pt modelId="{672B08DB-1EE2-DD49-8274-E07166F9F964}" type="pres">
      <dgm:prSet presAssocID="{87C86929-87EC-1345-9E09-E8A5547E6FE1}" presName="Name10" presStyleLbl="parChTrans1D2" presStyleIdx="0" presStyleCnt="2"/>
      <dgm:spPr/>
      <dgm:t>
        <a:bodyPr/>
        <a:lstStyle/>
        <a:p>
          <a:endParaRPr lang="en-US"/>
        </a:p>
      </dgm:t>
    </dgm:pt>
    <dgm:pt modelId="{F1335D5A-6672-194A-A82B-92514716BFB7}" type="pres">
      <dgm:prSet presAssocID="{2CDF2F3D-DD10-AD44-A90E-5320C8284863}" presName="hierRoot2" presStyleCnt="0"/>
      <dgm:spPr/>
    </dgm:pt>
    <dgm:pt modelId="{BA22D1C8-1D40-5E4F-B590-36BA60D58609}" type="pres">
      <dgm:prSet presAssocID="{2CDF2F3D-DD10-AD44-A90E-5320C8284863}" presName="composite2" presStyleCnt="0"/>
      <dgm:spPr/>
    </dgm:pt>
    <dgm:pt modelId="{5DC27D7D-E4B0-564F-974A-7403570BFA97}" type="pres">
      <dgm:prSet presAssocID="{2CDF2F3D-DD10-AD44-A90E-5320C8284863}" presName="background2" presStyleLbl="node2" presStyleIdx="0" presStyleCnt="2"/>
      <dgm:spPr/>
    </dgm:pt>
    <dgm:pt modelId="{AFBC91D1-8479-854E-9F6A-E416328BFCCC}" type="pres">
      <dgm:prSet presAssocID="{2CDF2F3D-DD10-AD44-A90E-5320C8284863}" presName="text2" presStyleLbl="fgAcc2" presStyleIdx="0" presStyleCnt="2">
        <dgm:presLayoutVars>
          <dgm:chPref val="3"/>
        </dgm:presLayoutVars>
      </dgm:prSet>
      <dgm:spPr/>
      <dgm:t>
        <a:bodyPr/>
        <a:lstStyle/>
        <a:p>
          <a:endParaRPr lang="en-US"/>
        </a:p>
      </dgm:t>
    </dgm:pt>
    <dgm:pt modelId="{F6461E14-0BA7-6343-9984-9A37E747E832}" type="pres">
      <dgm:prSet presAssocID="{2CDF2F3D-DD10-AD44-A90E-5320C8284863}" presName="hierChild3" presStyleCnt="0"/>
      <dgm:spPr/>
    </dgm:pt>
    <dgm:pt modelId="{99E3AB31-D2ED-1647-BE48-779101A305E1}" type="pres">
      <dgm:prSet presAssocID="{E62D9899-6F84-1E47-A2CB-956DAD7CCE8D}" presName="Name17" presStyleLbl="parChTrans1D3" presStyleIdx="0" presStyleCnt="4"/>
      <dgm:spPr/>
      <dgm:t>
        <a:bodyPr/>
        <a:lstStyle/>
        <a:p>
          <a:endParaRPr lang="en-US"/>
        </a:p>
      </dgm:t>
    </dgm:pt>
    <dgm:pt modelId="{07530DFF-AF07-F44F-8A46-0D47E538D780}" type="pres">
      <dgm:prSet presAssocID="{ED2D7FC0-1E4E-2D44-BB7E-2DF79B939BBE}" presName="hierRoot3" presStyleCnt="0"/>
      <dgm:spPr/>
    </dgm:pt>
    <dgm:pt modelId="{DEFDE522-0D82-6D4A-813F-4038EEE313C7}" type="pres">
      <dgm:prSet presAssocID="{ED2D7FC0-1E4E-2D44-BB7E-2DF79B939BBE}" presName="composite3" presStyleCnt="0"/>
      <dgm:spPr/>
    </dgm:pt>
    <dgm:pt modelId="{80DE6C0F-D606-824B-B12E-E990B3D72AE1}" type="pres">
      <dgm:prSet presAssocID="{ED2D7FC0-1E4E-2D44-BB7E-2DF79B939BBE}" presName="background3" presStyleLbl="node3" presStyleIdx="0" presStyleCnt="4"/>
      <dgm:spPr/>
    </dgm:pt>
    <dgm:pt modelId="{4E9E398C-3D4E-C244-9034-918EADFAEA56}" type="pres">
      <dgm:prSet presAssocID="{ED2D7FC0-1E4E-2D44-BB7E-2DF79B939BBE}" presName="text3" presStyleLbl="fgAcc3" presStyleIdx="0" presStyleCnt="4" custScaleX="128193" custScaleY="194838">
        <dgm:presLayoutVars>
          <dgm:chPref val="3"/>
        </dgm:presLayoutVars>
      </dgm:prSet>
      <dgm:spPr/>
      <dgm:t>
        <a:bodyPr/>
        <a:lstStyle/>
        <a:p>
          <a:endParaRPr lang="en-US"/>
        </a:p>
      </dgm:t>
    </dgm:pt>
    <dgm:pt modelId="{8B8FF6C0-0AA0-0B44-8358-FC94A3BFF636}" type="pres">
      <dgm:prSet presAssocID="{ED2D7FC0-1E4E-2D44-BB7E-2DF79B939BBE}" presName="hierChild4" presStyleCnt="0"/>
      <dgm:spPr/>
    </dgm:pt>
    <dgm:pt modelId="{78E53439-C37A-F44B-90BC-384216DB6A1D}" type="pres">
      <dgm:prSet presAssocID="{B15FEB0F-2BE8-D04F-BCEE-29C4845E2B37}" presName="Name17" presStyleLbl="parChTrans1D3" presStyleIdx="1" presStyleCnt="4"/>
      <dgm:spPr/>
      <dgm:t>
        <a:bodyPr/>
        <a:lstStyle/>
        <a:p>
          <a:endParaRPr lang="en-US"/>
        </a:p>
      </dgm:t>
    </dgm:pt>
    <dgm:pt modelId="{4E6D5617-B1AC-EC49-B272-89422D51CDD0}" type="pres">
      <dgm:prSet presAssocID="{036D181D-D575-F246-8853-BC197FCE26B5}" presName="hierRoot3" presStyleCnt="0"/>
      <dgm:spPr/>
    </dgm:pt>
    <dgm:pt modelId="{B4CD95CE-F089-D54D-8999-32B536162AB6}" type="pres">
      <dgm:prSet presAssocID="{036D181D-D575-F246-8853-BC197FCE26B5}" presName="composite3" presStyleCnt="0"/>
      <dgm:spPr/>
    </dgm:pt>
    <dgm:pt modelId="{05C17E2A-9027-DA44-95F8-1A3A48CEA537}" type="pres">
      <dgm:prSet presAssocID="{036D181D-D575-F246-8853-BC197FCE26B5}" presName="background3" presStyleLbl="node3" presStyleIdx="1" presStyleCnt="4"/>
      <dgm:spPr/>
    </dgm:pt>
    <dgm:pt modelId="{300C2488-9344-D84E-BAD7-6164FDEE07C7}" type="pres">
      <dgm:prSet presAssocID="{036D181D-D575-F246-8853-BC197FCE26B5}" presName="text3" presStyleLbl="fgAcc3" presStyleIdx="1" presStyleCnt="4" custScaleX="115803" custScaleY="105588">
        <dgm:presLayoutVars>
          <dgm:chPref val="3"/>
        </dgm:presLayoutVars>
      </dgm:prSet>
      <dgm:spPr/>
      <dgm:t>
        <a:bodyPr/>
        <a:lstStyle/>
        <a:p>
          <a:endParaRPr lang="en-US"/>
        </a:p>
      </dgm:t>
    </dgm:pt>
    <dgm:pt modelId="{6D664C05-72FA-3A47-BDB9-6C934033BC2D}" type="pres">
      <dgm:prSet presAssocID="{036D181D-D575-F246-8853-BC197FCE26B5}" presName="hierChild4" presStyleCnt="0"/>
      <dgm:spPr/>
    </dgm:pt>
    <dgm:pt modelId="{A9757B5C-62AD-514B-A387-D4060E700E43}" type="pres">
      <dgm:prSet presAssocID="{E929CC24-9D94-914C-B091-3C41D468CF0E}" presName="Name10" presStyleLbl="parChTrans1D2" presStyleIdx="1" presStyleCnt="2"/>
      <dgm:spPr/>
      <dgm:t>
        <a:bodyPr/>
        <a:lstStyle/>
        <a:p>
          <a:endParaRPr lang="en-US"/>
        </a:p>
      </dgm:t>
    </dgm:pt>
    <dgm:pt modelId="{33A6562E-D784-7649-9F29-100AAA9D1FBD}" type="pres">
      <dgm:prSet presAssocID="{653ADFDE-C940-DE49-887C-7F92BD759CDD}" presName="hierRoot2" presStyleCnt="0"/>
      <dgm:spPr/>
    </dgm:pt>
    <dgm:pt modelId="{103AE932-B12D-CF4E-92F9-DD85585ACA22}" type="pres">
      <dgm:prSet presAssocID="{653ADFDE-C940-DE49-887C-7F92BD759CDD}" presName="composite2" presStyleCnt="0"/>
      <dgm:spPr/>
    </dgm:pt>
    <dgm:pt modelId="{7586BA56-4137-6247-AF64-D12FDA921D3D}" type="pres">
      <dgm:prSet presAssocID="{653ADFDE-C940-DE49-887C-7F92BD759CDD}" presName="background2" presStyleLbl="node2" presStyleIdx="1" presStyleCnt="2"/>
      <dgm:spPr/>
    </dgm:pt>
    <dgm:pt modelId="{C1AC86D4-435A-454E-B8A9-4CE1522DA84E}" type="pres">
      <dgm:prSet presAssocID="{653ADFDE-C940-DE49-887C-7F92BD759CDD}" presName="text2" presStyleLbl="fgAcc2" presStyleIdx="1" presStyleCnt="2" custScaleX="157858">
        <dgm:presLayoutVars>
          <dgm:chPref val="3"/>
        </dgm:presLayoutVars>
      </dgm:prSet>
      <dgm:spPr/>
      <dgm:t>
        <a:bodyPr/>
        <a:lstStyle/>
        <a:p>
          <a:endParaRPr lang="en-US"/>
        </a:p>
      </dgm:t>
    </dgm:pt>
    <dgm:pt modelId="{CBFEA667-13FD-1048-AA6D-D7B0C7354B1E}" type="pres">
      <dgm:prSet presAssocID="{653ADFDE-C940-DE49-887C-7F92BD759CDD}" presName="hierChild3" presStyleCnt="0"/>
      <dgm:spPr/>
    </dgm:pt>
    <dgm:pt modelId="{F4521FD4-3439-8249-AF88-70A5BAFE4DAA}" type="pres">
      <dgm:prSet presAssocID="{FDDB773F-CE40-BA4F-BE04-F9BA995CE2A0}" presName="Name17" presStyleLbl="parChTrans1D3" presStyleIdx="2" presStyleCnt="4"/>
      <dgm:spPr/>
      <dgm:t>
        <a:bodyPr/>
        <a:lstStyle/>
        <a:p>
          <a:endParaRPr lang="en-US"/>
        </a:p>
      </dgm:t>
    </dgm:pt>
    <dgm:pt modelId="{E70443CE-A8EE-3A44-BDC5-80144E8EB1ED}" type="pres">
      <dgm:prSet presAssocID="{AAFA3149-43F2-CC4B-98E7-396CC7F37471}" presName="hierRoot3" presStyleCnt="0"/>
      <dgm:spPr/>
    </dgm:pt>
    <dgm:pt modelId="{DAC94F20-85B7-7D4A-AB64-70CE54438DC8}" type="pres">
      <dgm:prSet presAssocID="{AAFA3149-43F2-CC4B-98E7-396CC7F37471}" presName="composite3" presStyleCnt="0"/>
      <dgm:spPr/>
    </dgm:pt>
    <dgm:pt modelId="{D0E167AA-8625-4C49-B35B-09AABB3B8241}" type="pres">
      <dgm:prSet presAssocID="{AAFA3149-43F2-CC4B-98E7-396CC7F37471}" presName="background3" presStyleLbl="node3" presStyleIdx="2" presStyleCnt="4"/>
      <dgm:spPr/>
    </dgm:pt>
    <dgm:pt modelId="{7AFA1D8B-812E-FB4E-BAB1-DACBF8A99A3C}" type="pres">
      <dgm:prSet presAssocID="{AAFA3149-43F2-CC4B-98E7-396CC7F37471}" presName="text3" presStyleLbl="fgAcc3" presStyleIdx="2" presStyleCnt="4" custScaleX="141652" custScaleY="238784">
        <dgm:presLayoutVars>
          <dgm:chPref val="3"/>
        </dgm:presLayoutVars>
      </dgm:prSet>
      <dgm:spPr/>
      <dgm:t>
        <a:bodyPr/>
        <a:lstStyle/>
        <a:p>
          <a:endParaRPr lang="en-US"/>
        </a:p>
      </dgm:t>
    </dgm:pt>
    <dgm:pt modelId="{5C95C77E-4419-654D-A398-BA9DF37BDBD9}" type="pres">
      <dgm:prSet presAssocID="{AAFA3149-43F2-CC4B-98E7-396CC7F37471}" presName="hierChild4" presStyleCnt="0"/>
      <dgm:spPr/>
    </dgm:pt>
    <dgm:pt modelId="{0CDF496D-D4CD-5443-8298-F3C7128D863E}" type="pres">
      <dgm:prSet presAssocID="{9863D77D-6C2B-4341-9D9F-66122482519E}" presName="Name17" presStyleLbl="parChTrans1D3" presStyleIdx="3" presStyleCnt="4"/>
      <dgm:spPr/>
      <dgm:t>
        <a:bodyPr/>
        <a:lstStyle/>
        <a:p>
          <a:endParaRPr lang="en-US"/>
        </a:p>
      </dgm:t>
    </dgm:pt>
    <dgm:pt modelId="{AD8A648B-6FCE-CC45-9EC5-3E1D46D79EFB}" type="pres">
      <dgm:prSet presAssocID="{CADDAC85-F972-194D-AC7F-EAD971D567C6}" presName="hierRoot3" presStyleCnt="0"/>
      <dgm:spPr/>
    </dgm:pt>
    <dgm:pt modelId="{792F1668-D7EE-7A4C-9ADA-522CB2F31B79}" type="pres">
      <dgm:prSet presAssocID="{CADDAC85-F972-194D-AC7F-EAD971D567C6}" presName="composite3" presStyleCnt="0"/>
      <dgm:spPr/>
    </dgm:pt>
    <dgm:pt modelId="{E99C0C86-5AF1-AB4A-8A8E-962AC30ABA99}" type="pres">
      <dgm:prSet presAssocID="{CADDAC85-F972-194D-AC7F-EAD971D567C6}" presName="background3" presStyleLbl="node3" presStyleIdx="3" presStyleCnt="4"/>
      <dgm:spPr/>
    </dgm:pt>
    <dgm:pt modelId="{E0F8D422-4717-A947-B3F0-55060C3E05CD}" type="pres">
      <dgm:prSet presAssocID="{CADDAC85-F972-194D-AC7F-EAD971D567C6}" presName="text3" presStyleLbl="fgAcc3" presStyleIdx="3" presStyleCnt="4" custScaleX="128186" custScaleY="167262">
        <dgm:presLayoutVars>
          <dgm:chPref val="3"/>
        </dgm:presLayoutVars>
      </dgm:prSet>
      <dgm:spPr/>
      <dgm:t>
        <a:bodyPr/>
        <a:lstStyle/>
        <a:p>
          <a:endParaRPr lang="en-US"/>
        </a:p>
      </dgm:t>
    </dgm:pt>
    <dgm:pt modelId="{A4590CC6-6F21-3F40-BE07-02062B09D0E2}" type="pres">
      <dgm:prSet presAssocID="{CADDAC85-F972-194D-AC7F-EAD971D567C6}" presName="hierChild4" presStyleCnt="0"/>
      <dgm:spPr/>
    </dgm:pt>
  </dgm:ptLst>
  <dgm:cxnLst>
    <dgm:cxn modelId="{6800D054-2A62-684E-AF48-69E18CAC54DA}" type="presOf" srcId="{AAFA3149-43F2-CC4B-98E7-396CC7F37471}" destId="{7AFA1D8B-812E-FB4E-BAB1-DACBF8A99A3C}" srcOrd="0" destOrd="0" presId="urn:microsoft.com/office/officeart/2005/8/layout/hierarchy1"/>
    <dgm:cxn modelId="{8DFC7CA9-3902-DF40-9E9F-8DC781F33CBA}" srcId="{E4C7B5A2-03DA-F74F-8971-90394872D572}" destId="{E7183DBB-DDFA-4742-A8E6-F3BAFBC19E15}" srcOrd="0" destOrd="0" parTransId="{8BFB6C58-36BE-0F4D-9200-A16F4CF3A2C4}" sibTransId="{05BD00D5-22BD-A448-B5BC-8D26BAB5DB37}"/>
    <dgm:cxn modelId="{1A18AC87-AEF5-A64F-B80A-1229F3DF5910}" type="presOf" srcId="{FDDB773F-CE40-BA4F-BE04-F9BA995CE2A0}" destId="{F4521FD4-3439-8249-AF88-70A5BAFE4DAA}" srcOrd="0" destOrd="0" presId="urn:microsoft.com/office/officeart/2005/8/layout/hierarchy1"/>
    <dgm:cxn modelId="{7CBBD436-604D-0141-9FD4-45457BF4F7DA}" srcId="{653ADFDE-C940-DE49-887C-7F92BD759CDD}" destId="{AAFA3149-43F2-CC4B-98E7-396CC7F37471}" srcOrd="0" destOrd="0" parTransId="{FDDB773F-CE40-BA4F-BE04-F9BA995CE2A0}" sibTransId="{CB937FC9-5CA6-734D-A599-E2671E23A59A}"/>
    <dgm:cxn modelId="{716277CE-FB77-5841-8BAC-FE9E2A77FFBE}" type="presOf" srcId="{CADDAC85-F972-194D-AC7F-EAD971D567C6}" destId="{E0F8D422-4717-A947-B3F0-55060C3E05CD}" srcOrd="0" destOrd="0" presId="urn:microsoft.com/office/officeart/2005/8/layout/hierarchy1"/>
    <dgm:cxn modelId="{3856F2F9-6C90-414E-A6C0-5D69719C88B5}" srcId="{2CDF2F3D-DD10-AD44-A90E-5320C8284863}" destId="{036D181D-D575-F246-8853-BC197FCE26B5}" srcOrd="1" destOrd="0" parTransId="{B15FEB0F-2BE8-D04F-BCEE-29C4845E2B37}" sibTransId="{E751BC73-E9EB-6A4B-AFF0-A4638FBADD45}"/>
    <dgm:cxn modelId="{AA1F29AD-7759-984A-84B8-8A384858258F}" type="presOf" srcId="{E7183DBB-DDFA-4742-A8E6-F3BAFBC19E15}" destId="{BE7F0BC8-BBB4-8147-9D4D-A52D769B6249}" srcOrd="0" destOrd="0" presId="urn:microsoft.com/office/officeart/2005/8/layout/hierarchy1"/>
    <dgm:cxn modelId="{75DB8D65-6744-A64E-AFCD-72A22CCFD916}" type="presOf" srcId="{B15FEB0F-2BE8-D04F-BCEE-29C4845E2B37}" destId="{78E53439-C37A-F44B-90BC-384216DB6A1D}" srcOrd="0" destOrd="0" presId="urn:microsoft.com/office/officeart/2005/8/layout/hierarchy1"/>
    <dgm:cxn modelId="{E2ABF872-412E-C541-B77B-B47A3884DFCB}" type="presOf" srcId="{9863D77D-6C2B-4341-9D9F-66122482519E}" destId="{0CDF496D-D4CD-5443-8298-F3C7128D863E}" srcOrd="0" destOrd="0" presId="urn:microsoft.com/office/officeart/2005/8/layout/hierarchy1"/>
    <dgm:cxn modelId="{F88D66F1-4045-6D45-9F21-EA50210776D4}" type="presOf" srcId="{653ADFDE-C940-DE49-887C-7F92BD759CDD}" destId="{C1AC86D4-435A-454E-B8A9-4CE1522DA84E}" srcOrd="0" destOrd="0" presId="urn:microsoft.com/office/officeart/2005/8/layout/hierarchy1"/>
    <dgm:cxn modelId="{B925129B-8085-B447-8EA6-D644EF7A3DAE}" srcId="{2CDF2F3D-DD10-AD44-A90E-5320C8284863}" destId="{ED2D7FC0-1E4E-2D44-BB7E-2DF79B939BBE}" srcOrd="0" destOrd="0" parTransId="{E62D9899-6F84-1E47-A2CB-956DAD7CCE8D}" sibTransId="{B153EE92-24CA-5A4A-9DD7-5087E1C45585}"/>
    <dgm:cxn modelId="{9A5BFEEB-C97F-F349-8A40-AB03952317B8}" srcId="{E7183DBB-DDFA-4742-A8E6-F3BAFBC19E15}" destId="{2CDF2F3D-DD10-AD44-A90E-5320C8284863}" srcOrd="0" destOrd="0" parTransId="{87C86929-87EC-1345-9E09-E8A5547E6FE1}" sibTransId="{5CC356C5-4805-F745-A50C-D0513F8DFF4B}"/>
    <dgm:cxn modelId="{97782CC1-3F19-DB4B-AA00-45D735331355}" srcId="{653ADFDE-C940-DE49-887C-7F92BD759CDD}" destId="{CADDAC85-F972-194D-AC7F-EAD971D567C6}" srcOrd="1" destOrd="0" parTransId="{9863D77D-6C2B-4341-9D9F-66122482519E}" sibTransId="{424A2CB3-DF42-1549-9B28-1116576E5E89}"/>
    <dgm:cxn modelId="{9F50C7D6-1753-544E-A77C-65D53841A54B}" type="presOf" srcId="{E929CC24-9D94-914C-B091-3C41D468CF0E}" destId="{A9757B5C-62AD-514B-A387-D4060E700E43}" srcOrd="0" destOrd="0" presId="urn:microsoft.com/office/officeart/2005/8/layout/hierarchy1"/>
    <dgm:cxn modelId="{6B9340AC-3747-114D-B97F-DF0A2BDF1DDD}" type="presOf" srcId="{E4C7B5A2-03DA-F74F-8971-90394872D572}" destId="{150E9FAF-B4F3-A746-862C-2F362EC750D6}" srcOrd="0" destOrd="0" presId="urn:microsoft.com/office/officeart/2005/8/layout/hierarchy1"/>
    <dgm:cxn modelId="{C6CA26B9-28F3-E94E-92C0-9D700B746327}" type="presOf" srcId="{E62D9899-6F84-1E47-A2CB-956DAD7CCE8D}" destId="{99E3AB31-D2ED-1647-BE48-779101A305E1}" srcOrd="0" destOrd="0" presId="urn:microsoft.com/office/officeart/2005/8/layout/hierarchy1"/>
    <dgm:cxn modelId="{739F99B7-E556-774E-8440-BF10E00F1F2A}" type="presOf" srcId="{ED2D7FC0-1E4E-2D44-BB7E-2DF79B939BBE}" destId="{4E9E398C-3D4E-C244-9034-918EADFAEA56}" srcOrd="0" destOrd="0" presId="urn:microsoft.com/office/officeart/2005/8/layout/hierarchy1"/>
    <dgm:cxn modelId="{3651239B-2EC8-9F48-A924-0BBF0905835A}" srcId="{E7183DBB-DDFA-4742-A8E6-F3BAFBC19E15}" destId="{653ADFDE-C940-DE49-887C-7F92BD759CDD}" srcOrd="1" destOrd="0" parTransId="{E929CC24-9D94-914C-B091-3C41D468CF0E}" sibTransId="{6D8193FE-2043-5647-A764-3CB8E0BBD0B4}"/>
    <dgm:cxn modelId="{150F3E29-540F-254E-A1E3-5D3480C5E698}" type="presOf" srcId="{87C86929-87EC-1345-9E09-E8A5547E6FE1}" destId="{672B08DB-1EE2-DD49-8274-E07166F9F964}" srcOrd="0" destOrd="0" presId="urn:microsoft.com/office/officeart/2005/8/layout/hierarchy1"/>
    <dgm:cxn modelId="{F4CC5C5B-0F88-B14F-9E10-C4907DFDB4F1}" type="presOf" srcId="{2CDF2F3D-DD10-AD44-A90E-5320C8284863}" destId="{AFBC91D1-8479-854E-9F6A-E416328BFCCC}" srcOrd="0" destOrd="0" presId="urn:microsoft.com/office/officeart/2005/8/layout/hierarchy1"/>
    <dgm:cxn modelId="{07582BB1-8BE3-1A42-BD2A-3E3096BFF665}" type="presOf" srcId="{036D181D-D575-F246-8853-BC197FCE26B5}" destId="{300C2488-9344-D84E-BAD7-6164FDEE07C7}" srcOrd="0" destOrd="0" presId="urn:microsoft.com/office/officeart/2005/8/layout/hierarchy1"/>
    <dgm:cxn modelId="{98C188BF-5FEA-C140-B750-58FD335AF198}" type="presParOf" srcId="{150E9FAF-B4F3-A746-862C-2F362EC750D6}" destId="{9196FB0F-5D2F-1544-8C92-770F6C9AEDC8}" srcOrd="0" destOrd="0" presId="urn:microsoft.com/office/officeart/2005/8/layout/hierarchy1"/>
    <dgm:cxn modelId="{27470FFA-332D-AD42-8D06-A5811AA509D2}" type="presParOf" srcId="{9196FB0F-5D2F-1544-8C92-770F6C9AEDC8}" destId="{BAAE2AE7-B613-3647-AB38-AB04A653D24F}" srcOrd="0" destOrd="0" presId="urn:microsoft.com/office/officeart/2005/8/layout/hierarchy1"/>
    <dgm:cxn modelId="{50F89BDF-66F7-8F42-B20F-1582C109B719}" type="presParOf" srcId="{BAAE2AE7-B613-3647-AB38-AB04A653D24F}" destId="{1A41149F-8194-4747-B285-12B73B43EE42}" srcOrd="0" destOrd="0" presId="urn:microsoft.com/office/officeart/2005/8/layout/hierarchy1"/>
    <dgm:cxn modelId="{D0A79A3F-C623-F54F-A716-9A9C2DE9058D}" type="presParOf" srcId="{BAAE2AE7-B613-3647-AB38-AB04A653D24F}" destId="{BE7F0BC8-BBB4-8147-9D4D-A52D769B6249}" srcOrd="1" destOrd="0" presId="urn:microsoft.com/office/officeart/2005/8/layout/hierarchy1"/>
    <dgm:cxn modelId="{ECB75B29-29C6-DC46-9140-18FB12AC7579}" type="presParOf" srcId="{9196FB0F-5D2F-1544-8C92-770F6C9AEDC8}" destId="{4CE2D8B8-9BAE-6F42-A01D-EFC3A10C1904}" srcOrd="1" destOrd="0" presId="urn:microsoft.com/office/officeart/2005/8/layout/hierarchy1"/>
    <dgm:cxn modelId="{EC6962DE-688F-4242-A9D6-4F7E636F1604}" type="presParOf" srcId="{4CE2D8B8-9BAE-6F42-A01D-EFC3A10C1904}" destId="{672B08DB-1EE2-DD49-8274-E07166F9F964}" srcOrd="0" destOrd="0" presId="urn:microsoft.com/office/officeart/2005/8/layout/hierarchy1"/>
    <dgm:cxn modelId="{FCE6362E-753C-BB44-B250-D0BDA0FD8985}" type="presParOf" srcId="{4CE2D8B8-9BAE-6F42-A01D-EFC3A10C1904}" destId="{F1335D5A-6672-194A-A82B-92514716BFB7}" srcOrd="1" destOrd="0" presId="urn:microsoft.com/office/officeart/2005/8/layout/hierarchy1"/>
    <dgm:cxn modelId="{04DE6EE0-C2AE-744D-8473-76448BC8EC7E}" type="presParOf" srcId="{F1335D5A-6672-194A-A82B-92514716BFB7}" destId="{BA22D1C8-1D40-5E4F-B590-36BA60D58609}" srcOrd="0" destOrd="0" presId="urn:microsoft.com/office/officeart/2005/8/layout/hierarchy1"/>
    <dgm:cxn modelId="{0DC6BD35-EAAB-2948-B40B-D1606CE9A11D}" type="presParOf" srcId="{BA22D1C8-1D40-5E4F-B590-36BA60D58609}" destId="{5DC27D7D-E4B0-564F-974A-7403570BFA97}" srcOrd="0" destOrd="0" presId="urn:microsoft.com/office/officeart/2005/8/layout/hierarchy1"/>
    <dgm:cxn modelId="{38CEF81C-CE7A-FC46-8723-2AB46BBCEA1E}" type="presParOf" srcId="{BA22D1C8-1D40-5E4F-B590-36BA60D58609}" destId="{AFBC91D1-8479-854E-9F6A-E416328BFCCC}" srcOrd="1" destOrd="0" presId="urn:microsoft.com/office/officeart/2005/8/layout/hierarchy1"/>
    <dgm:cxn modelId="{4290E34E-0B7F-DB4B-8DB9-A7C5D7F1F137}" type="presParOf" srcId="{F1335D5A-6672-194A-A82B-92514716BFB7}" destId="{F6461E14-0BA7-6343-9984-9A37E747E832}" srcOrd="1" destOrd="0" presId="urn:microsoft.com/office/officeart/2005/8/layout/hierarchy1"/>
    <dgm:cxn modelId="{5AA96C44-A642-1E4D-AC9C-59FBA33FDAD5}" type="presParOf" srcId="{F6461E14-0BA7-6343-9984-9A37E747E832}" destId="{99E3AB31-D2ED-1647-BE48-779101A305E1}" srcOrd="0" destOrd="0" presId="urn:microsoft.com/office/officeart/2005/8/layout/hierarchy1"/>
    <dgm:cxn modelId="{6F42914A-BB46-E240-B2CE-5EA6F3125CF7}" type="presParOf" srcId="{F6461E14-0BA7-6343-9984-9A37E747E832}" destId="{07530DFF-AF07-F44F-8A46-0D47E538D780}" srcOrd="1" destOrd="0" presId="urn:microsoft.com/office/officeart/2005/8/layout/hierarchy1"/>
    <dgm:cxn modelId="{34055781-27B6-0C42-B31D-4201ED237A18}" type="presParOf" srcId="{07530DFF-AF07-F44F-8A46-0D47E538D780}" destId="{DEFDE522-0D82-6D4A-813F-4038EEE313C7}" srcOrd="0" destOrd="0" presId="urn:microsoft.com/office/officeart/2005/8/layout/hierarchy1"/>
    <dgm:cxn modelId="{53E820C3-B089-F04E-88E6-C0AF40B67B83}" type="presParOf" srcId="{DEFDE522-0D82-6D4A-813F-4038EEE313C7}" destId="{80DE6C0F-D606-824B-B12E-E990B3D72AE1}" srcOrd="0" destOrd="0" presId="urn:microsoft.com/office/officeart/2005/8/layout/hierarchy1"/>
    <dgm:cxn modelId="{3A573C98-1549-9B4D-8CCB-D5A50BCAEA38}" type="presParOf" srcId="{DEFDE522-0D82-6D4A-813F-4038EEE313C7}" destId="{4E9E398C-3D4E-C244-9034-918EADFAEA56}" srcOrd="1" destOrd="0" presId="urn:microsoft.com/office/officeart/2005/8/layout/hierarchy1"/>
    <dgm:cxn modelId="{77262D4D-A34F-594F-A76A-0E2A3373B6B4}" type="presParOf" srcId="{07530DFF-AF07-F44F-8A46-0D47E538D780}" destId="{8B8FF6C0-0AA0-0B44-8358-FC94A3BFF636}" srcOrd="1" destOrd="0" presId="urn:microsoft.com/office/officeart/2005/8/layout/hierarchy1"/>
    <dgm:cxn modelId="{BFED4294-842E-9B47-969F-730C39F5E50E}" type="presParOf" srcId="{F6461E14-0BA7-6343-9984-9A37E747E832}" destId="{78E53439-C37A-F44B-90BC-384216DB6A1D}" srcOrd="2" destOrd="0" presId="urn:microsoft.com/office/officeart/2005/8/layout/hierarchy1"/>
    <dgm:cxn modelId="{789D4636-3D1F-5645-B186-004BBAFB9EE1}" type="presParOf" srcId="{F6461E14-0BA7-6343-9984-9A37E747E832}" destId="{4E6D5617-B1AC-EC49-B272-89422D51CDD0}" srcOrd="3" destOrd="0" presId="urn:microsoft.com/office/officeart/2005/8/layout/hierarchy1"/>
    <dgm:cxn modelId="{DCABA740-5DAD-B14D-A918-A968A9DF363C}" type="presParOf" srcId="{4E6D5617-B1AC-EC49-B272-89422D51CDD0}" destId="{B4CD95CE-F089-D54D-8999-32B536162AB6}" srcOrd="0" destOrd="0" presId="urn:microsoft.com/office/officeart/2005/8/layout/hierarchy1"/>
    <dgm:cxn modelId="{6CB33B19-3941-1847-96F6-38D7D46D86FF}" type="presParOf" srcId="{B4CD95CE-F089-D54D-8999-32B536162AB6}" destId="{05C17E2A-9027-DA44-95F8-1A3A48CEA537}" srcOrd="0" destOrd="0" presId="urn:microsoft.com/office/officeart/2005/8/layout/hierarchy1"/>
    <dgm:cxn modelId="{F8030029-3EE9-8C4F-8E74-37279CC818E3}" type="presParOf" srcId="{B4CD95CE-F089-D54D-8999-32B536162AB6}" destId="{300C2488-9344-D84E-BAD7-6164FDEE07C7}" srcOrd="1" destOrd="0" presId="urn:microsoft.com/office/officeart/2005/8/layout/hierarchy1"/>
    <dgm:cxn modelId="{934CCADE-E7DE-484B-BE7E-F0AD1DC95714}" type="presParOf" srcId="{4E6D5617-B1AC-EC49-B272-89422D51CDD0}" destId="{6D664C05-72FA-3A47-BDB9-6C934033BC2D}" srcOrd="1" destOrd="0" presId="urn:microsoft.com/office/officeart/2005/8/layout/hierarchy1"/>
    <dgm:cxn modelId="{FB3156A6-9932-3D46-B432-CDDD93A0B313}" type="presParOf" srcId="{4CE2D8B8-9BAE-6F42-A01D-EFC3A10C1904}" destId="{A9757B5C-62AD-514B-A387-D4060E700E43}" srcOrd="2" destOrd="0" presId="urn:microsoft.com/office/officeart/2005/8/layout/hierarchy1"/>
    <dgm:cxn modelId="{ACC6F9DA-A1AE-D544-810D-C9F3FF58A105}" type="presParOf" srcId="{4CE2D8B8-9BAE-6F42-A01D-EFC3A10C1904}" destId="{33A6562E-D784-7649-9F29-100AAA9D1FBD}" srcOrd="3" destOrd="0" presId="urn:microsoft.com/office/officeart/2005/8/layout/hierarchy1"/>
    <dgm:cxn modelId="{91DA85FA-2754-4D49-AE46-E05714EAC6A5}" type="presParOf" srcId="{33A6562E-D784-7649-9F29-100AAA9D1FBD}" destId="{103AE932-B12D-CF4E-92F9-DD85585ACA22}" srcOrd="0" destOrd="0" presId="urn:microsoft.com/office/officeart/2005/8/layout/hierarchy1"/>
    <dgm:cxn modelId="{E7530196-6343-F04E-91E7-6A3275A64420}" type="presParOf" srcId="{103AE932-B12D-CF4E-92F9-DD85585ACA22}" destId="{7586BA56-4137-6247-AF64-D12FDA921D3D}" srcOrd="0" destOrd="0" presId="urn:microsoft.com/office/officeart/2005/8/layout/hierarchy1"/>
    <dgm:cxn modelId="{9219E704-794F-D446-834D-C512648BBFE6}" type="presParOf" srcId="{103AE932-B12D-CF4E-92F9-DD85585ACA22}" destId="{C1AC86D4-435A-454E-B8A9-4CE1522DA84E}" srcOrd="1" destOrd="0" presId="urn:microsoft.com/office/officeart/2005/8/layout/hierarchy1"/>
    <dgm:cxn modelId="{ED208D79-6A10-C04F-AD36-CB787D03C49A}" type="presParOf" srcId="{33A6562E-D784-7649-9F29-100AAA9D1FBD}" destId="{CBFEA667-13FD-1048-AA6D-D7B0C7354B1E}" srcOrd="1" destOrd="0" presId="urn:microsoft.com/office/officeart/2005/8/layout/hierarchy1"/>
    <dgm:cxn modelId="{C0BB75FB-54D5-0A4B-8B59-8D6F22003DDC}" type="presParOf" srcId="{CBFEA667-13FD-1048-AA6D-D7B0C7354B1E}" destId="{F4521FD4-3439-8249-AF88-70A5BAFE4DAA}" srcOrd="0" destOrd="0" presId="urn:microsoft.com/office/officeart/2005/8/layout/hierarchy1"/>
    <dgm:cxn modelId="{AAB54012-9719-5C41-B0A3-79996C2A0E71}" type="presParOf" srcId="{CBFEA667-13FD-1048-AA6D-D7B0C7354B1E}" destId="{E70443CE-A8EE-3A44-BDC5-80144E8EB1ED}" srcOrd="1" destOrd="0" presId="urn:microsoft.com/office/officeart/2005/8/layout/hierarchy1"/>
    <dgm:cxn modelId="{52ABBF15-27E3-BC42-85FE-5370BB80E6DD}" type="presParOf" srcId="{E70443CE-A8EE-3A44-BDC5-80144E8EB1ED}" destId="{DAC94F20-85B7-7D4A-AB64-70CE54438DC8}" srcOrd="0" destOrd="0" presId="urn:microsoft.com/office/officeart/2005/8/layout/hierarchy1"/>
    <dgm:cxn modelId="{CFBCD389-5978-6244-906D-E2B247DAC9BD}" type="presParOf" srcId="{DAC94F20-85B7-7D4A-AB64-70CE54438DC8}" destId="{D0E167AA-8625-4C49-B35B-09AABB3B8241}" srcOrd="0" destOrd="0" presId="urn:microsoft.com/office/officeart/2005/8/layout/hierarchy1"/>
    <dgm:cxn modelId="{6E63CA0C-A8A2-944A-A804-FB7465900EF3}" type="presParOf" srcId="{DAC94F20-85B7-7D4A-AB64-70CE54438DC8}" destId="{7AFA1D8B-812E-FB4E-BAB1-DACBF8A99A3C}" srcOrd="1" destOrd="0" presId="urn:microsoft.com/office/officeart/2005/8/layout/hierarchy1"/>
    <dgm:cxn modelId="{8E407942-E074-9D4D-B89D-67BD292EC28D}" type="presParOf" srcId="{E70443CE-A8EE-3A44-BDC5-80144E8EB1ED}" destId="{5C95C77E-4419-654D-A398-BA9DF37BDBD9}" srcOrd="1" destOrd="0" presId="urn:microsoft.com/office/officeart/2005/8/layout/hierarchy1"/>
    <dgm:cxn modelId="{F5D35C8E-AD06-9F4F-BA67-A9A3849E1F46}" type="presParOf" srcId="{CBFEA667-13FD-1048-AA6D-D7B0C7354B1E}" destId="{0CDF496D-D4CD-5443-8298-F3C7128D863E}" srcOrd="2" destOrd="0" presId="urn:microsoft.com/office/officeart/2005/8/layout/hierarchy1"/>
    <dgm:cxn modelId="{B5F92351-CFDD-0D4E-B3E2-B3064B4C72EF}" type="presParOf" srcId="{CBFEA667-13FD-1048-AA6D-D7B0C7354B1E}" destId="{AD8A648B-6FCE-CC45-9EC5-3E1D46D79EFB}" srcOrd="3" destOrd="0" presId="urn:microsoft.com/office/officeart/2005/8/layout/hierarchy1"/>
    <dgm:cxn modelId="{2B875970-B5D4-F54F-BB0E-81B2F714DA93}" type="presParOf" srcId="{AD8A648B-6FCE-CC45-9EC5-3E1D46D79EFB}" destId="{792F1668-D7EE-7A4C-9ADA-522CB2F31B79}" srcOrd="0" destOrd="0" presId="urn:microsoft.com/office/officeart/2005/8/layout/hierarchy1"/>
    <dgm:cxn modelId="{9CB770DF-5C13-734F-B68A-9DDC61FA24E2}" type="presParOf" srcId="{792F1668-D7EE-7A4C-9ADA-522CB2F31B79}" destId="{E99C0C86-5AF1-AB4A-8A8E-962AC30ABA99}" srcOrd="0" destOrd="0" presId="urn:microsoft.com/office/officeart/2005/8/layout/hierarchy1"/>
    <dgm:cxn modelId="{30BA6018-5392-B240-AC81-D179763D6BC4}" type="presParOf" srcId="{792F1668-D7EE-7A4C-9ADA-522CB2F31B79}" destId="{E0F8D422-4717-A947-B3F0-55060C3E05CD}" srcOrd="1" destOrd="0" presId="urn:microsoft.com/office/officeart/2005/8/layout/hierarchy1"/>
    <dgm:cxn modelId="{1D0A8169-7F97-9D47-8689-EB74A3BA053D}" type="presParOf" srcId="{AD8A648B-6FCE-CC45-9EC5-3E1D46D79EFB}" destId="{A4590CC6-6F21-3F40-BE07-02062B09D0E2}"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BEBD83-1F2A-6C4C-BA97-C0665263213C}" type="doc">
      <dgm:prSet loTypeId="urn:microsoft.com/office/officeart/2008/layout/SquareAccentList" loCatId="" qsTypeId="urn:microsoft.com/office/officeart/2005/8/quickstyle/simple1" qsCatId="simple" csTypeId="urn:microsoft.com/office/officeart/2005/8/colors/accent1_2" csCatId="accent1" phldr="1"/>
      <dgm:spPr/>
      <dgm:t>
        <a:bodyPr/>
        <a:lstStyle/>
        <a:p>
          <a:endParaRPr lang="en-US"/>
        </a:p>
      </dgm:t>
    </dgm:pt>
    <dgm:pt modelId="{7781374A-8FE0-AA4A-BFFC-B7AFC41C695E}">
      <dgm:prSet phldrT="[Text]" custT="1"/>
      <dgm:spPr/>
      <dgm:t>
        <a:bodyPr/>
        <a:lstStyle/>
        <a:p>
          <a:r>
            <a:rPr lang="sr-Cyrl-RS" sz="900" b="1"/>
            <a:t>Тестови за процену ендотел зависне функције</a:t>
          </a:r>
          <a:endParaRPr lang="en-US" sz="900" b="1"/>
        </a:p>
      </dgm:t>
    </dgm:pt>
    <dgm:pt modelId="{1DE15303-1B3C-4B46-81EB-028D9D767DF6}" type="parTrans" cxnId="{D459D6DE-6009-9842-9E78-C9060BEED502}">
      <dgm:prSet/>
      <dgm:spPr/>
      <dgm:t>
        <a:bodyPr/>
        <a:lstStyle/>
        <a:p>
          <a:endParaRPr lang="en-US" sz="2000"/>
        </a:p>
      </dgm:t>
    </dgm:pt>
    <dgm:pt modelId="{3D6019F7-598D-7642-B80D-DF1E828C9B3D}" type="sibTrans" cxnId="{D459D6DE-6009-9842-9E78-C9060BEED502}">
      <dgm:prSet/>
      <dgm:spPr/>
      <dgm:t>
        <a:bodyPr/>
        <a:lstStyle/>
        <a:p>
          <a:endParaRPr lang="en-US" sz="2000"/>
        </a:p>
      </dgm:t>
    </dgm:pt>
    <dgm:pt modelId="{7BA39577-2B3F-5345-80B2-0431C560A987}">
      <dgm:prSet phldrT="[Text]" custT="1"/>
      <dgm:spPr/>
      <dgm:t>
        <a:bodyPr/>
        <a:lstStyle/>
        <a:p>
          <a:r>
            <a:rPr lang="sr-Cyrl-RS" sz="900"/>
            <a:t>Тест физичким оптерећењем</a:t>
          </a:r>
          <a:endParaRPr lang="en-US" sz="900"/>
        </a:p>
      </dgm:t>
    </dgm:pt>
    <dgm:pt modelId="{B750FF7B-B868-9447-A093-28B2442082C2}" type="parTrans" cxnId="{C6CE6476-2888-944E-9A49-DBD70C212D39}">
      <dgm:prSet/>
      <dgm:spPr/>
      <dgm:t>
        <a:bodyPr/>
        <a:lstStyle/>
        <a:p>
          <a:endParaRPr lang="en-US" sz="2000"/>
        </a:p>
      </dgm:t>
    </dgm:pt>
    <dgm:pt modelId="{EBF32436-FA78-7B44-92E2-9AF50AF8BD1A}" type="sibTrans" cxnId="{C6CE6476-2888-944E-9A49-DBD70C212D39}">
      <dgm:prSet/>
      <dgm:spPr/>
      <dgm:t>
        <a:bodyPr/>
        <a:lstStyle/>
        <a:p>
          <a:endParaRPr lang="en-US" sz="2000"/>
        </a:p>
      </dgm:t>
    </dgm:pt>
    <dgm:pt modelId="{D83E888D-053D-D14A-AA94-9939553AEB5C}">
      <dgm:prSet phldrT="[Text]" custT="1"/>
      <dgm:spPr/>
      <dgm:t>
        <a:bodyPr/>
        <a:lstStyle/>
        <a:p>
          <a:r>
            <a:rPr lang="sr-Cyrl-RS" sz="900"/>
            <a:t>Хипервентилациони тест</a:t>
          </a:r>
          <a:endParaRPr lang="en-US" sz="900"/>
        </a:p>
      </dgm:t>
    </dgm:pt>
    <dgm:pt modelId="{8E7FEBAC-E07D-7242-98C4-724BA84F9858}" type="parTrans" cxnId="{D098F346-5E1D-1F49-8C04-DBE2BBD94AC2}">
      <dgm:prSet/>
      <dgm:spPr/>
      <dgm:t>
        <a:bodyPr/>
        <a:lstStyle/>
        <a:p>
          <a:endParaRPr lang="en-US" sz="2000"/>
        </a:p>
      </dgm:t>
    </dgm:pt>
    <dgm:pt modelId="{C11D6A1D-7991-134A-9C23-387878E452AA}" type="sibTrans" cxnId="{D098F346-5E1D-1F49-8C04-DBE2BBD94AC2}">
      <dgm:prSet/>
      <dgm:spPr/>
      <dgm:t>
        <a:bodyPr/>
        <a:lstStyle/>
        <a:p>
          <a:endParaRPr lang="en-US" sz="2000"/>
        </a:p>
      </dgm:t>
    </dgm:pt>
    <dgm:pt modelId="{389D2F66-38E2-A048-9F5E-36FA0A91CAD6}">
      <dgm:prSet phldrT="[Text]" custT="1"/>
      <dgm:spPr/>
      <dgm:t>
        <a:bodyPr/>
        <a:lstStyle/>
        <a:p>
          <a:r>
            <a:rPr lang="sr-Cyrl-RS" sz="900"/>
            <a:t>Колд пресор тест</a:t>
          </a:r>
          <a:endParaRPr lang="en-US" sz="900"/>
        </a:p>
      </dgm:t>
    </dgm:pt>
    <dgm:pt modelId="{49B68D0C-2A63-234D-B9E0-A6FC4DDFFF99}" type="parTrans" cxnId="{02739720-26D3-4445-B78C-27EF35B45E98}">
      <dgm:prSet/>
      <dgm:spPr/>
      <dgm:t>
        <a:bodyPr/>
        <a:lstStyle/>
        <a:p>
          <a:endParaRPr lang="en-US" sz="2000"/>
        </a:p>
      </dgm:t>
    </dgm:pt>
    <dgm:pt modelId="{C9326372-1599-EB46-9055-72AB771CC3C9}" type="sibTrans" cxnId="{02739720-26D3-4445-B78C-27EF35B45E98}">
      <dgm:prSet/>
      <dgm:spPr/>
      <dgm:t>
        <a:bodyPr/>
        <a:lstStyle/>
        <a:p>
          <a:endParaRPr lang="en-US" sz="2000"/>
        </a:p>
      </dgm:t>
    </dgm:pt>
    <dgm:pt modelId="{2124D364-B911-9D4E-AC97-AB619E9568F3}">
      <dgm:prSet phldrT="[Text]" custT="1"/>
      <dgm:spPr/>
      <dgm:t>
        <a:bodyPr/>
        <a:lstStyle/>
        <a:p>
          <a:r>
            <a:rPr lang="sr-Cyrl-RS" sz="900" b="1"/>
            <a:t>Тестови за процену ендотел независне функције (структурне промене)</a:t>
          </a:r>
          <a:endParaRPr lang="en-US" sz="900" b="1"/>
        </a:p>
      </dgm:t>
    </dgm:pt>
    <dgm:pt modelId="{EF2BF511-45A6-EC4E-AB59-CBFF4AE4E0EB}" type="parTrans" cxnId="{B5FE7277-E9A3-BF4C-AE29-027EE9A588EF}">
      <dgm:prSet/>
      <dgm:spPr/>
      <dgm:t>
        <a:bodyPr/>
        <a:lstStyle/>
        <a:p>
          <a:endParaRPr lang="en-US" sz="2000"/>
        </a:p>
      </dgm:t>
    </dgm:pt>
    <dgm:pt modelId="{C16DA867-C587-1741-B6D0-A1E94FB56E81}" type="sibTrans" cxnId="{B5FE7277-E9A3-BF4C-AE29-027EE9A588EF}">
      <dgm:prSet/>
      <dgm:spPr/>
      <dgm:t>
        <a:bodyPr/>
        <a:lstStyle/>
        <a:p>
          <a:endParaRPr lang="en-US" sz="2000"/>
        </a:p>
      </dgm:t>
    </dgm:pt>
    <dgm:pt modelId="{15746973-1A22-7440-B8D8-72C8566624F0}">
      <dgm:prSet phldrT="[Text]" custT="1"/>
      <dgm:spPr/>
      <dgm:t>
        <a:bodyPr/>
        <a:lstStyle/>
        <a:p>
          <a:r>
            <a:rPr lang="sr-Cyrl-RS" sz="900"/>
            <a:t>Аденозин</a:t>
          </a:r>
          <a:endParaRPr lang="en-US" sz="900"/>
        </a:p>
      </dgm:t>
    </dgm:pt>
    <dgm:pt modelId="{49E1BEDB-F0CB-B74B-ACB5-488E4D2868DF}" type="parTrans" cxnId="{43A13EA4-5DD3-044D-B5DD-415BD3F36FD1}">
      <dgm:prSet/>
      <dgm:spPr/>
      <dgm:t>
        <a:bodyPr/>
        <a:lstStyle/>
        <a:p>
          <a:endParaRPr lang="en-US" sz="2000"/>
        </a:p>
      </dgm:t>
    </dgm:pt>
    <dgm:pt modelId="{8723D213-228D-994F-BA75-4F7DD06D634E}" type="sibTrans" cxnId="{43A13EA4-5DD3-044D-B5DD-415BD3F36FD1}">
      <dgm:prSet/>
      <dgm:spPr/>
      <dgm:t>
        <a:bodyPr/>
        <a:lstStyle/>
        <a:p>
          <a:endParaRPr lang="en-US" sz="2000"/>
        </a:p>
      </dgm:t>
    </dgm:pt>
    <dgm:pt modelId="{DCFCF1B8-4408-114E-9CBF-C2DE443F5349}">
      <dgm:prSet phldrT="[Text]" custT="1"/>
      <dgm:spPr/>
      <dgm:t>
        <a:bodyPr/>
        <a:lstStyle/>
        <a:p>
          <a:r>
            <a:rPr lang="sr-Cyrl-RS" sz="900"/>
            <a:t>Дипиридамол</a:t>
          </a:r>
          <a:endParaRPr lang="en-US" sz="900"/>
        </a:p>
      </dgm:t>
    </dgm:pt>
    <dgm:pt modelId="{5B9A7322-18E2-2546-BA49-C008B4E7E7AE}" type="parTrans" cxnId="{9FF02BB6-D8D4-8B42-9883-DEF8172CC6EF}">
      <dgm:prSet/>
      <dgm:spPr/>
      <dgm:t>
        <a:bodyPr/>
        <a:lstStyle/>
        <a:p>
          <a:endParaRPr lang="en-US" sz="2000"/>
        </a:p>
      </dgm:t>
    </dgm:pt>
    <dgm:pt modelId="{24458D9A-76B7-2A4E-9386-0E5959F78CB6}" type="sibTrans" cxnId="{9FF02BB6-D8D4-8B42-9883-DEF8172CC6EF}">
      <dgm:prSet/>
      <dgm:spPr/>
      <dgm:t>
        <a:bodyPr/>
        <a:lstStyle/>
        <a:p>
          <a:endParaRPr lang="en-US" sz="2000"/>
        </a:p>
      </dgm:t>
    </dgm:pt>
    <dgm:pt modelId="{9E149C8A-7F9E-534A-ADD4-F92D8F4E4185}">
      <dgm:prSet custT="1"/>
      <dgm:spPr/>
      <dgm:t>
        <a:bodyPr/>
        <a:lstStyle/>
        <a:p>
          <a:r>
            <a:rPr lang="sr-Cyrl-RS" sz="900"/>
            <a:t>Ацетилхолински тест</a:t>
          </a:r>
          <a:endParaRPr lang="en-US" sz="900"/>
        </a:p>
      </dgm:t>
    </dgm:pt>
    <dgm:pt modelId="{CB8AEB5F-51E3-A444-AF08-BA8357714376}" type="parTrans" cxnId="{8CA7B613-4700-DC4F-85EB-BE54E64C1A00}">
      <dgm:prSet/>
      <dgm:spPr/>
      <dgm:t>
        <a:bodyPr/>
        <a:lstStyle/>
        <a:p>
          <a:endParaRPr lang="en-US" sz="2000"/>
        </a:p>
      </dgm:t>
    </dgm:pt>
    <dgm:pt modelId="{663F7D74-0B3C-D745-AF38-D3821831E329}" type="sibTrans" cxnId="{8CA7B613-4700-DC4F-85EB-BE54E64C1A00}">
      <dgm:prSet/>
      <dgm:spPr/>
      <dgm:t>
        <a:bodyPr/>
        <a:lstStyle/>
        <a:p>
          <a:endParaRPr lang="en-US" sz="2000"/>
        </a:p>
      </dgm:t>
    </dgm:pt>
    <dgm:pt modelId="{CBF93ECB-6AA8-FD45-B897-879881A28607}" type="pres">
      <dgm:prSet presAssocID="{3EBEBD83-1F2A-6C4C-BA97-C0665263213C}" presName="layout" presStyleCnt="0">
        <dgm:presLayoutVars>
          <dgm:chMax/>
          <dgm:chPref/>
          <dgm:dir/>
          <dgm:resizeHandles/>
        </dgm:presLayoutVars>
      </dgm:prSet>
      <dgm:spPr/>
      <dgm:t>
        <a:bodyPr/>
        <a:lstStyle/>
        <a:p>
          <a:endParaRPr lang="en-US"/>
        </a:p>
      </dgm:t>
    </dgm:pt>
    <dgm:pt modelId="{CC926859-87E0-7844-BBB1-0BBEA5452C34}" type="pres">
      <dgm:prSet presAssocID="{7781374A-8FE0-AA4A-BFFC-B7AFC41C695E}" presName="root" presStyleCnt="0">
        <dgm:presLayoutVars>
          <dgm:chMax/>
          <dgm:chPref/>
        </dgm:presLayoutVars>
      </dgm:prSet>
      <dgm:spPr/>
    </dgm:pt>
    <dgm:pt modelId="{868474AE-9B26-8C4B-8CCA-77162A26D5E5}" type="pres">
      <dgm:prSet presAssocID="{7781374A-8FE0-AA4A-BFFC-B7AFC41C695E}" presName="rootComposite" presStyleCnt="0">
        <dgm:presLayoutVars/>
      </dgm:prSet>
      <dgm:spPr/>
    </dgm:pt>
    <dgm:pt modelId="{42F42023-87D6-1C40-BDD2-270D1F658E04}" type="pres">
      <dgm:prSet presAssocID="{7781374A-8FE0-AA4A-BFFC-B7AFC41C695E}" presName="ParentAccent" presStyleLbl="alignNode1" presStyleIdx="0" presStyleCnt="2"/>
      <dgm:spPr/>
    </dgm:pt>
    <dgm:pt modelId="{E33F23CE-91D2-9B4C-8455-93585BCD79A0}" type="pres">
      <dgm:prSet presAssocID="{7781374A-8FE0-AA4A-BFFC-B7AFC41C695E}" presName="ParentSmallAccent" presStyleLbl="fgAcc1" presStyleIdx="0" presStyleCnt="2"/>
      <dgm:spPr/>
    </dgm:pt>
    <dgm:pt modelId="{138F2D20-6316-2F41-BF30-88B2BD07F2D6}" type="pres">
      <dgm:prSet presAssocID="{7781374A-8FE0-AA4A-BFFC-B7AFC41C695E}" presName="Parent" presStyleLbl="revTx" presStyleIdx="0" presStyleCnt="8">
        <dgm:presLayoutVars>
          <dgm:chMax/>
          <dgm:chPref val="4"/>
          <dgm:bulletEnabled val="1"/>
        </dgm:presLayoutVars>
      </dgm:prSet>
      <dgm:spPr/>
      <dgm:t>
        <a:bodyPr/>
        <a:lstStyle/>
        <a:p>
          <a:endParaRPr lang="en-US"/>
        </a:p>
      </dgm:t>
    </dgm:pt>
    <dgm:pt modelId="{A21032D8-33F2-BA44-ABD5-5B8AF9FEDFB1}" type="pres">
      <dgm:prSet presAssocID="{7781374A-8FE0-AA4A-BFFC-B7AFC41C695E}" presName="childShape" presStyleCnt="0">
        <dgm:presLayoutVars>
          <dgm:chMax val="0"/>
          <dgm:chPref val="0"/>
        </dgm:presLayoutVars>
      </dgm:prSet>
      <dgm:spPr/>
    </dgm:pt>
    <dgm:pt modelId="{B7DAA58D-00C9-0440-BFC7-4F9797DAC492}" type="pres">
      <dgm:prSet presAssocID="{7BA39577-2B3F-5345-80B2-0431C560A987}" presName="childComposite" presStyleCnt="0">
        <dgm:presLayoutVars>
          <dgm:chMax val="0"/>
          <dgm:chPref val="0"/>
        </dgm:presLayoutVars>
      </dgm:prSet>
      <dgm:spPr/>
    </dgm:pt>
    <dgm:pt modelId="{4092CCC4-0283-654C-9441-2A4A6318E9E6}" type="pres">
      <dgm:prSet presAssocID="{7BA39577-2B3F-5345-80B2-0431C560A987}" presName="ChildAccent" presStyleLbl="solidFgAcc1" presStyleIdx="0" presStyleCnt="6"/>
      <dgm:spPr/>
    </dgm:pt>
    <dgm:pt modelId="{14409542-F36C-5C47-9D81-6781673CB294}" type="pres">
      <dgm:prSet presAssocID="{7BA39577-2B3F-5345-80B2-0431C560A987}" presName="Child" presStyleLbl="revTx" presStyleIdx="1" presStyleCnt="8">
        <dgm:presLayoutVars>
          <dgm:chMax val="0"/>
          <dgm:chPref val="0"/>
          <dgm:bulletEnabled val="1"/>
        </dgm:presLayoutVars>
      </dgm:prSet>
      <dgm:spPr/>
      <dgm:t>
        <a:bodyPr/>
        <a:lstStyle/>
        <a:p>
          <a:endParaRPr lang="en-US"/>
        </a:p>
      </dgm:t>
    </dgm:pt>
    <dgm:pt modelId="{E51D2260-B189-154F-A54A-666F0C056576}" type="pres">
      <dgm:prSet presAssocID="{D83E888D-053D-D14A-AA94-9939553AEB5C}" presName="childComposite" presStyleCnt="0">
        <dgm:presLayoutVars>
          <dgm:chMax val="0"/>
          <dgm:chPref val="0"/>
        </dgm:presLayoutVars>
      </dgm:prSet>
      <dgm:spPr/>
    </dgm:pt>
    <dgm:pt modelId="{E561648D-0506-894F-9C4D-293C9EEB9EC3}" type="pres">
      <dgm:prSet presAssocID="{D83E888D-053D-D14A-AA94-9939553AEB5C}" presName="ChildAccent" presStyleLbl="solidFgAcc1" presStyleIdx="1" presStyleCnt="6"/>
      <dgm:spPr/>
    </dgm:pt>
    <dgm:pt modelId="{10A59308-9566-8044-833F-6CB179565F5E}" type="pres">
      <dgm:prSet presAssocID="{D83E888D-053D-D14A-AA94-9939553AEB5C}" presName="Child" presStyleLbl="revTx" presStyleIdx="2" presStyleCnt="8">
        <dgm:presLayoutVars>
          <dgm:chMax val="0"/>
          <dgm:chPref val="0"/>
          <dgm:bulletEnabled val="1"/>
        </dgm:presLayoutVars>
      </dgm:prSet>
      <dgm:spPr/>
      <dgm:t>
        <a:bodyPr/>
        <a:lstStyle/>
        <a:p>
          <a:endParaRPr lang="en-US"/>
        </a:p>
      </dgm:t>
    </dgm:pt>
    <dgm:pt modelId="{8B5BD6DD-28C8-C448-81A8-D07011A33219}" type="pres">
      <dgm:prSet presAssocID="{389D2F66-38E2-A048-9F5E-36FA0A91CAD6}" presName="childComposite" presStyleCnt="0">
        <dgm:presLayoutVars>
          <dgm:chMax val="0"/>
          <dgm:chPref val="0"/>
        </dgm:presLayoutVars>
      </dgm:prSet>
      <dgm:spPr/>
    </dgm:pt>
    <dgm:pt modelId="{66923D39-1EFA-AE45-BDA0-4625C6ED9FBF}" type="pres">
      <dgm:prSet presAssocID="{389D2F66-38E2-A048-9F5E-36FA0A91CAD6}" presName="ChildAccent" presStyleLbl="solidFgAcc1" presStyleIdx="2" presStyleCnt="6"/>
      <dgm:spPr/>
    </dgm:pt>
    <dgm:pt modelId="{F4E96D90-5686-9F45-93E6-7AC6DE849190}" type="pres">
      <dgm:prSet presAssocID="{389D2F66-38E2-A048-9F5E-36FA0A91CAD6}" presName="Child" presStyleLbl="revTx" presStyleIdx="3" presStyleCnt="8">
        <dgm:presLayoutVars>
          <dgm:chMax val="0"/>
          <dgm:chPref val="0"/>
          <dgm:bulletEnabled val="1"/>
        </dgm:presLayoutVars>
      </dgm:prSet>
      <dgm:spPr/>
      <dgm:t>
        <a:bodyPr/>
        <a:lstStyle/>
        <a:p>
          <a:endParaRPr lang="en-US"/>
        </a:p>
      </dgm:t>
    </dgm:pt>
    <dgm:pt modelId="{B0447C8C-7D4D-9B4B-8429-5D2EBB1FDF4D}" type="pres">
      <dgm:prSet presAssocID="{9E149C8A-7F9E-534A-ADD4-F92D8F4E4185}" presName="childComposite" presStyleCnt="0">
        <dgm:presLayoutVars>
          <dgm:chMax val="0"/>
          <dgm:chPref val="0"/>
        </dgm:presLayoutVars>
      </dgm:prSet>
      <dgm:spPr/>
    </dgm:pt>
    <dgm:pt modelId="{A0CE6800-39EB-2341-8072-49857E327EF0}" type="pres">
      <dgm:prSet presAssocID="{9E149C8A-7F9E-534A-ADD4-F92D8F4E4185}" presName="ChildAccent" presStyleLbl="solidFgAcc1" presStyleIdx="3" presStyleCnt="6"/>
      <dgm:spPr/>
    </dgm:pt>
    <dgm:pt modelId="{8EAFD0F9-0267-3340-8C37-B1074BE9173B}" type="pres">
      <dgm:prSet presAssocID="{9E149C8A-7F9E-534A-ADD4-F92D8F4E4185}" presName="Child" presStyleLbl="revTx" presStyleIdx="4" presStyleCnt="8">
        <dgm:presLayoutVars>
          <dgm:chMax val="0"/>
          <dgm:chPref val="0"/>
          <dgm:bulletEnabled val="1"/>
        </dgm:presLayoutVars>
      </dgm:prSet>
      <dgm:spPr/>
      <dgm:t>
        <a:bodyPr/>
        <a:lstStyle/>
        <a:p>
          <a:endParaRPr lang="en-US"/>
        </a:p>
      </dgm:t>
    </dgm:pt>
    <dgm:pt modelId="{5C79176F-3404-EA4B-8784-91C6DF898A73}" type="pres">
      <dgm:prSet presAssocID="{2124D364-B911-9D4E-AC97-AB619E9568F3}" presName="root" presStyleCnt="0">
        <dgm:presLayoutVars>
          <dgm:chMax/>
          <dgm:chPref/>
        </dgm:presLayoutVars>
      </dgm:prSet>
      <dgm:spPr/>
    </dgm:pt>
    <dgm:pt modelId="{705D3613-7E99-DC4D-A09E-1EC38CC6D38D}" type="pres">
      <dgm:prSet presAssocID="{2124D364-B911-9D4E-AC97-AB619E9568F3}" presName="rootComposite" presStyleCnt="0">
        <dgm:presLayoutVars/>
      </dgm:prSet>
      <dgm:spPr/>
    </dgm:pt>
    <dgm:pt modelId="{86198220-0900-3E4C-BCDC-B937B769E927}" type="pres">
      <dgm:prSet presAssocID="{2124D364-B911-9D4E-AC97-AB619E9568F3}" presName="ParentAccent" presStyleLbl="alignNode1" presStyleIdx="1" presStyleCnt="2"/>
      <dgm:spPr/>
    </dgm:pt>
    <dgm:pt modelId="{0E53B607-9ECF-6F42-A52D-C6DFFCFD9D1A}" type="pres">
      <dgm:prSet presAssocID="{2124D364-B911-9D4E-AC97-AB619E9568F3}" presName="ParentSmallAccent" presStyleLbl="fgAcc1" presStyleIdx="1" presStyleCnt="2"/>
      <dgm:spPr/>
    </dgm:pt>
    <dgm:pt modelId="{A27D95E7-BEC6-AA4D-91D8-6038ABEF74B4}" type="pres">
      <dgm:prSet presAssocID="{2124D364-B911-9D4E-AC97-AB619E9568F3}" presName="Parent" presStyleLbl="revTx" presStyleIdx="5" presStyleCnt="8">
        <dgm:presLayoutVars>
          <dgm:chMax/>
          <dgm:chPref val="4"/>
          <dgm:bulletEnabled val="1"/>
        </dgm:presLayoutVars>
      </dgm:prSet>
      <dgm:spPr/>
      <dgm:t>
        <a:bodyPr/>
        <a:lstStyle/>
        <a:p>
          <a:endParaRPr lang="en-US"/>
        </a:p>
      </dgm:t>
    </dgm:pt>
    <dgm:pt modelId="{D54AD639-43B6-124B-BD72-3FD45B1864DC}" type="pres">
      <dgm:prSet presAssocID="{2124D364-B911-9D4E-AC97-AB619E9568F3}" presName="childShape" presStyleCnt="0">
        <dgm:presLayoutVars>
          <dgm:chMax val="0"/>
          <dgm:chPref val="0"/>
        </dgm:presLayoutVars>
      </dgm:prSet>
      <dgm:spPr/>
    </dgm:pt>
    <dgm:pt modelId="{C3ECB353-5FD4-F448-BF3F-3BABDC0177D3}" type="pres">
      <dgm:prSet presAssocID="{15746973-1A22-7440-B8D8-72C8566624F0}" presName="childComposite" presStyleCnt="0">
        <dgm:presLayoutVars>
          <dgm:chMax val="0"/>
          <dgm:chPref val="0"/>
        </dgm:presLayoutVars>
      </dgm:prSet>
      <dgm:spPr/>
    </dgm:pt>
    <dgm:pt modelId="{0304AF95-797D-1D4C-8968-3B8A11397CFE}" type="pres">
      <dgm:prSet presAssocID="{15746973-1A22-7440-B8D8-72C8566624F0}" presName="ChildAccent" presStyleLbl="solidFgAcc1" presStyleIdx="4" presStyleCnt="6"/>
      <dgm:spPr/>
    </dgm:pt>
    <dgm:pt modelId="{6586F48F-8DAD-5B44-9D55-5601C6D08D9D}" type="pres">
      <dgm:prSet presAssocID="{15746973-1A22-7440-B8D8-72C8566624F0}" presName="Child" presStyleLbl="revTx" presStyleIdx="6" presStyleCnt="8">
        <dgm:presLayoutVars>
          <dgm:chMax val="0"/>
          <dgm:chPref val="0"/>
          <dgm:bulletEnabled val="1"/>
        </dgm:presLayoutVars>
      </dgm:prSet>
      <dgm:spPr/>
      <dgm:t>
        <a:bodyPr/>
        <a:lstStyle/>
        <a:p>
          <a:endParaRPr lang="en-US"/>
        </a:p>
      </dgm:t>
    </dgm:pt>
    <dgm:pt modelId="{CFD2EDDC-142B-2045-9916-C844C52836A8}" type="pres">
      <dgm:prSet presAssocID="{DCFCF1B8-4408-114E-9CBF-C2DE443F5349}" presName="childComposite" presStyleCnt="0">
        <dgm:presLayoutVars>
          <dgm:chMax val="0"/>
          <dgm:chPref val="0"/>
        </dgm:presLayoutVars>
      </dgm:prSet>
      <dgm:spPr/>
    </dgm:pt>
    <dgm:pt modelId="{D7473662-C8B6-2E41-82F8-89BABCC5A0BF}" type="pres">
      <dgm:prSet presAssocID="{DCFCF1B8-4408-114E-9CBF-C2DE443F5349}" presName="ChildAccent" presStyleLbl="solidFgAcc1" presStyleIdx="5" presStyleCnt="6"/>
      <dgm:spPr/>
    </dgm:pt>
    <dgm:pt modelId="{9BDABAED-D8F0-7042-B250-BBF80693E030}" type="pres">
      <dgm:prSet presAssocID="{DCFCF1B8-4408-114E-9CBF-C2DE443F5349}" presName="Child" presStyleLbl="revTx" presStyleIdx="7" presStyleCnt="8">
        <dgm:presLayoutVars>
          <dgm:chMax val="0"/>
          <dgm:chPref val="0"/>
          <dgm:bulletEnabled val="1"/>
        </dgm:presLayoutVars>
      </dgm:prSet>
      <dgm:spPr/>
      <dgm:t>
        <a:bodyPr/>
        <a:lstStyle/>
        <a:p>
          <a:endParaRPr lang="en-US"/>
        </a:p>
      </dgm:t>
    </dgm:pt>
  </dgm:ptLst>
  <dgm:cxnLst>
    <dgm:cxn modelId="{6EB3878E-EEE4-D246-9E80-7CD7FDFBA03B}" type="presOf" srcId="{7BA39577-2B3F-5345-80B2-0431C560A987}" destId="{14409542-F36C-5C47-9D81-6781673CB294}" srcOrd="0" destOrd="0" presId="urn:microsoft.com/office/officeart/2008/layout/SquareAccentList"/>
    <dgm:cxn modelId="{FB0A6E08-7D6E-8145-855B-AE6694B46204}" type="presOf" srcId="{9E149C8A-7F9E-534A-ADD4-F92D8F4E4185}" destId="{8EAFD0F9-0267-3340-8C37-B1074BE9173B}" srcOrd="0" destOrd="0" presId="urn:microsoft.com/office/officeart/2008/layout/SquareAccentList"/>
    <dgm:cxn modelId="{B5FE7277-E9A3-BF4C-AE29-027EE9A588EF}" srcId="{3EBEBD83-1F2A-6C4C-BA97-C0665263213C}" destId="{2124D364-B911-9D4E-AC97-AB619E9568F3}" srcOrd="1" destOrd="0" parTransId="{EF2BF511-45A6-EC4E-AB59-CBFF4AE4E0EB}" sibTransId="{C16DA867-C587-1741-B6D0-A1E94FB56E81}"/>
    <dgm:cxn modelId="{87CDA44F-D29E-6740-BB9D-5F7602BCA2FB}" type="presOf" srcId="{15746973-1A22-7440-B8D8-72C8566624F0}" destId="{6586F48F-8DAD-5B44-9D55-5601C6D08D9D}" srcOrd="0" destOrd="0" presId="urn:microsoft.com/office/officeart/2008/layout/SquareAccentList"/>
    <dgm:cxn modelId="{02739720-26D3-4445-B78C-27EF35B45E98}" srcId="{7781374A-8FE0-AA4A-BFFC-B7AFC41C695E}" destId="{389D2F66-38E2-A048-9F5E-36FA0A91CAD6}" srcOrd="2" destOrd="0" parTransId="{49B68D0C-2A63-234D-B9E0-A6FC4DDFFF99}" sibTransId="{C9326372-1599-EB46-9055-72AB771CC3C9}"/>
    <dgm:cxn modelId="{43A13EA4-5DD3-044D-B5DD-415BD3F36FD1}" srcId="{2124D364-B911-9D4E-AC97-AB619E9568F3}" destId="{15746973-1A22-7440-B8D8-72C8566624F0}" srcOrd="0" destOrd="0" parTransId="{49E1BEDB-F0CB-B74B-ACB5-488E4D2868DF}" sibTransId="{8723D213-228D-994F-BA75-4F7DD06D634E}"/>
    <dgm:cxn modelId="{D098F346-5E1D-1F49-8C04-DBE2BBD94AC2}" srcId="{7781374A-8FE0-AA4A-BFFC-B7AFC41C695E}" destId="{D83E888D-053D-D14A-AA94-9939553AEB5C}" srcOrd="1" destOrd="0" parTransId="{8E7FEBAC-E07D-7242-98C4-724BA84F9858}" sibTransId="{C11D6A1D-7991-134A-9C23-387878E452AA}"/>
    <dgm:cxn modelId="{08887A64-B12D-3C4A-880C-E9509AEF1E74}" type="presOf" srcId="{DCFCF1B8-4408-114E-9CBF-C2DE443F5349}" destId="{9BDABAED-D8F0-7042-B250-BBF80693E030}" srcOrd="0" destOrd="0" presId="urn:microsoft.com/office/officeart/2008/layout/SquareAccentList"/>
    <dgm:cxn modelId="{7DEF7BCE-842B-E34C-B893-2B44EC8A14A0}" type="presOf" srcId="{3EBEBD83-1F2A-6C4C-BA97-C0665263213C}" destId="{CBF93ECB-6AA8-FD45-B897-879881A28607}" srcOrd="0" destOrd="0" presId="urn:microsoft.com/office/officeart/2008/layout/SquareAccentList"/>
    <dgm:cxn modelId="{C88AE95B-1CF6-2D41-AE1F-BC551E724E05}" type="presOf" srcId="{D83E888D-053D-D14A-AA94-9939553AEB5C}" destId="{10A59308-9566-8044-833F-6CB179565F5E}" srcOrd="0" destOrd="0" presId="urn:microsoft.com/office/officeart/2008/layout/SquareAccentList"/>
    <dgm:cxn modelId="{9FF02BB6-D8D4-8B42-9883-DEF8172CC6EF}" srcId="{2124D364-B911-9D4E-AC97-AB619E9568F3}" destId="{DCFCF1B8-4408-114E-9CBF-C2DE443F5349}" srcOrd="1" destOrd="0" parTransId="{5B9A7322-18E2-2546-BA49-C008B4E7E7AE}" sibTransId="{24458D9A-76B7-2A4E-9386-0E5959F78CB6}"/>
    <dgm:cxn modelId="{D459D6DE-6009-9842-9E78-C9060BEED502}" srcId="{3EBEBD83-1F2A-6C4C-BA97-C0665263213C}" destId="{7781374A-8FE0-AA4A-BFFC-B7AFC41C695E}" srcOrd="0" destOrd="0" parTransId="{1DE15303-1B3C-4B46-81EB-028D9D767DF6}" sibTransId="{3D6019F7-598D-7642-B80D-DF1E828C9B3D}"/>
    <dgm:cxn modelId="{C6CE6476-2888-944E-9A49-DBD70C212D39}" srcId="{7781374A-8FE0-AA4A-BFFC-B7AFC41C695E}" destId="{7BA39577-2B3F-5345-80B2-0431C560A987}" srcOrd="0" destOrd="0" parTransId="{B750FF7B-B868-9447-A093-28B2442082C2}" sibTransId="{EBF32436-FA78-7B44-92E2-9AF50AF8BD1A}"/>
    <dgm:cxn modelId="{B9D29E96-EC0D-E345-90B6-3F08B55992DE}" type="presOf" srcId="{2124D364-B911-9D4E-AC97-AB619E9568F3}" destId="{A27D95E7-BEC6-AA4D-91D8-6038ABEF74B4}" srcOrd="0" destOrd="0" presId="urn:microsoft.com/office/officeart/2008/layout/SquareAccentList"/>
    <dgm:cxn modelId="{C098698D-C0C2-DF4C-9717-9E7E61527C06}" type="presOf" srcId="{7781374A-8FE0-AA4A-BFFC-B7AFC41C695E}" destId="{138F2D20-6316-2F41-BF30-88B2BD07F2D6}" srcOrd="0" destOrd="0" presId="urn:microsoft.com/office/officeart/2008/layout/SquareAccentList"/>
    <dgm:cxn modelId="{3013B24D-54E9-D743-A8BF-C01A162EDAB0}" type="presOf" srcId="{389D2F66-38E2-A048-9F5E-36FA0A91CAD6}" destId="{F4E96D90-5686-9F45-93E6-7AC6DE849190}" srcOrd="0" destOrd="0" presId="urn:microsoft.com/office/officeart/2008/layout/SquareAccentList"/>
    <dgm:cxn modelId="{8CA7B613-4700-DC4F-85EB-BE54E64C1A00}" srcId="{7781374A-8FE0-AA4A-BFFC-B7AFC41C695E}" destId="{9E149C8A-7F9E-534A-ADD4-F92D8F4E4185}" srcOrd="3" destOrd="0" parTransId="{CB8AEB5F-51E3-A444-AF08-BA8357714376}" sibTransId="{663F7D74-0B3C-D745-AF38-D3821831E329}"/>
    <dgm:cxn modelId="{2CC9C0F1-7B3B-2B49-A1E9-68AEB01CC04F}" type="presParOf" srcId="{CBF93ECB-6AA8-FD45-B897-879881A28607}" destId="{CC926859-87E0-7844-BBB1-0BBEA5452C34}" srcOrd="0" destOrd="0" presId="urn:microsoft.com/office/officeart/2008/layout/SquareAccentList"/>
    <dgm:cxn modelId="{C5F6B9C5-413A-0147-8BFA-C48D1AB24C8D}" type="presParOf" srcId="{CC926859-87E0-7844-BBB1-0BBEA5452C34}" destId="{868474AE-9B26-8C4B-8CCA-77162A26D5E5}" srcOrd="0" destOrd="0" presId="urn:microsoft.com/office/officeart/2008/layout/SquareAccentList"/>
    <dgm:cxn modelId="{AFA4EBC1-FB6F-AB40-8339-48D827181D6F}" type="presParOf" srcId="{868474AE-9B26-8C4B-8CCA-77162A26D5E5}" destId="{42F42023-87D6-1C40-BDD2-270D1F658E04}" srcOrd="0" destOrd="0" presId="urn:microsoft.com/office/officeart/2008/layout/SquareAccentList"/>
    <dgm:cxn modelId="{F6D97C77-866A-294B-9B51-5E02C821156B}" type="presParOf" srcId="{868474AE-9B26-8C4B-8CCA-77162A26D5E5}" destId="{E33F23CE-91D2-9B4C-8455-93585BCD79A0}" srcOrd="1" destOrd="0" presId="urn:microsoft.com/office/officeart/2008/layout/SquareAccentList"/>
    <dgm:cxn modelId="{FEFD0FC5-6D06-5A48-BD4E-7094C2B1166E}" type="presParOf" srcId="{868474AE-9B26-8C4B-8CCA-77162A26D5E5}" destId="{138F2D20-6316-2F41-BF30-88B2BD07F2D6}" srcOrd="2" destOrd="0" presId="urn:microsoft.com/office/officeart/2008/layout/SquareAccentList"/>
    <dgm:cxn modelId="{63F1B4BB-AF37-9643-9074-A89E1B75ACCC}" type="presParOf" srcId="{CC926859-87E0-7844-BBB1-0BBEA5452C34}" destId="{A21032D8-33F2-BA44-ABD5-5B8AF9FEDFB1}" srcOrd="1" destOrd="0" presId="urn:microsoft.com/office/officeart/2008/layout/SquareAccentList"/>
    <dgm:cxn modelId="{48269448-D0B9-7040-9BCD-92F41C95E559}" type="presParOf" srcId="{A21032D8-33F2-BA44-ABD5-5B8AF9FEDFB1}" destId="{B7DAA58D-00C9-0440-BFC7-4F9797DAC492}" srcOrd="0" destOrd="0" presId="urn:microsoft.com/office/officeart/2008/layout/SquareAccentList"/>
    <dgm:cxn modelId="{A1FF2CF4-6077-2140-B34B-592463CA4AE2}" type="presParOf" srcId="{B7DAA58D-00C9-0440-BFC7-4F9797DAC492}" destId="{4092CCC4-0283-654C-9441-2A4A6318E9E6}" srcOrd="0" destOrd="0" presId="urn:microsoft.com/office/officeart/2008/layout/SquareAccentList"/>
    <dgm:cxn modelId="{4CF3316E-E84D-5B4C-9330-5A2109C382B7}" type="presParOf" srcId="{B7DAA58D-00C9-0440-BFC7-4F9797DAC492}" destId="{14409542-F36C-5C47-9D81-6781673CB294}" srcOrd="1" destOrd="0" presId="urn:microsoft.com/office/officeart/2008/layout/SquareAccentList"/>
    <dgm:cxn modelId="{29D30E5B-38B9-6E44-B4A3-57A88DE4E5F2}" type="presParOf" srcId="{A21032D8-33F2-BA44-ABD5-5B8AF9FEDFB1}" destId="{E51D2260-B189-154F-A54A-666F0C056576}" srcOrd="1" destOrd="0" presId="urn:microsoft.com/office/officeart/2008/layout/SquareAccentList"/>
    <dgm:cxn modelId="{3948E63E-336C-5C40-80ED-6EDE750C0753}" type="presParOf" srcId="{E51D2260-B189-154F-A54A-666F0C056576}" destId="{E561648D-0506-894F-9C4D-293C9EEB9EC3}" srcOrd="0" destOrd="0" presId="urn:microsoft.com/office/officeart/2008/layout/SquareAccentList"/>
    <dgm:cxn modelId="{7C5A6E27-8318-194F-89C9-4BA9AFCEE1B4}" type="presParOf" srcId="{E51D2260-B189-154F-A54A-666F0C056576}" destId="{10A59308-9566-8044-833F-6CB179565F5E}" srcOrd="1" destOrd="0" presId="urn:microsoft.com/office/officeart/2008/layout/SquareAccentList"/>
    <dgm:cxn modelId="{96C9D4F6-F158-D541-B641-F43D1611D2BA}" type="presParOf" srcId="{A21032D8-33F2-BA44-ABD5-5B8AF9FEDFB1}" destId="{8B5BD6DD-28C8-C448-81A8-D07011A33219}" srcOrd="2" destOrd="0" presId="urn:microsoft.com/office/officeart/2008/layout/SquareAccentList"/>
    <dgm:cxn modelId="{91D04254-9E5D-A248-A91E-E79010CB04C7}" type="presParOf" srcId="{8B5BD6DD-28C8-C448-81A8-D07011A33219}" destId="{66923D39-1EFA-AE45-BDA0-4625C6ED9FBF}" srcOrd="0" destOrd="0" presId="urn:microsoft.com/office/officeart/2008/layout/SquareAccentList"/>
    <dgm:cxn modelId="{72F46B69-0F3C-9242-91D9-C954FA5C4253}" type="presParOf" srcId="{8B5BD6DD-28C8-C448-81A8-D07011A33219}" destId="{F4E96D90-5686-9F45-93E6-7AC6DE849190}" srcOrd="1" destOrd="0" presId="urn:microsoft.com/office/officeart/2008/layout/SquareAccentList"/>
    <dgm:cxn modelId="{F4AFE57F-3A4E-A740-9FFC-E9D9B2DABEAE}" type="presParOf" srcId="{A21032D8-33F2-BA44-ABD5-5B8AF9FEDFB1}" destId="{B0447C8C-7D4D-9B4B-8429-5D2EBB1FDF4D}" srcOrd="3" destOrd="0" presId="urn:microsoft.com/office/officeart/2008/layout/SquareAccentList"/>
    <dgm:cxn modelId="{8687E00B-B681-0D49-8E6F-C842743C8AE6}" type="presParOf" srcId="{B0447C8C-7D4D-9B4B-8429-5D2EBB1FDF4D}" destId="{A0CE6800-39EB-2341-8072-49857E327EF0}" srcOrd="0" destOrd="0" presId="urn:microsoft.com/office/officeart/2008/layout/SquareAccentList"/>
    <dgm:cxn modelId="{98464DA8-BB3F-3944-A700-B7E6073BA4BA}" type="presParOf" srcId="{B0447C8C-7D4D-9B4B-8429-5D2EBB1FDF4D}" destId="{8EAFD0F9-0267-3340-8C37-B1074BE9173B}" srcOrd="1" destOrd="0" presId="urn:microsoft.com/office/officeart/2008/layout/SquareAccentList"/>
    <dgm:cxn modelId="{D24B386C-6C5D-5A4B-9173-B22DEDD8ECAA}" type="presParOf" srcId="{CBF93ECB-6AA8-FD45-B897-879881A28607}" destId="{5C79176F-3404-EA4B-8784-91C6DF898A73}" srcOrd="1" destOrd="0" presId="urn:microsoft.com/office/officeart/2008/layout/SquareAccentList"/>
    <dgm:cxn modelId="{1C7CCED5-C8C3-1F40-933F-88AB3DCC0F7F}" type="presParOf" srcId="{5C79176F-3404-EA4B-8784-91C6DF898A73}" destId="{705D3613-7E99-DC4D-A09E-1EC38CC6D38D}" srcOrd="0" destOrd="0" presId="urn:microsoft.com/office/officeart/2008/layout/SquareAccentList"/>
    <dgm:cxn modelId="{139BD3CE-D268-8C4B-8CA1-25C96361D0F3}" type="presParOf" srcId="{705D3613-7E99-DC4D-A09E-1EC38CC6D38D}" destId="{86198220-0900-3E4C-BCDC-B937B769E927}" srcOrd="0" destOrd="0" presId="urn:microsoft.com/office/officeart/2008/layout/SquareAccentList"/>
    <dgm:cxn modelId="{2C405980-AD3D-0748-BA84-A74D0139F1A7}" type="presParOf" srcId="{705D3613-7E99-DC4D-A09E-1EC38CC6D38D}" destId="{0E53B607-9ECF-6F42-A52D-C6DFFCFD9D1A}" srcOrd="1" destOrd="0" presId="urn:microsoft.com/office/officeart/2008/layout/SquareAccentList"/>
    <dgm:cxn modelId="{D6198E2D-BF9F-1849-A725-CB3CC891B45D}" type="presParOf" srcId="{705D3613-7E99-DC4D-A09E-1EC38CC6D38D}" destId="{A27D95E7-BEC6-AA4D-91D8-6038ABEF74B4}" srcOrd="2" destOrd="0" presId="urn:microsoft.com/office/officeart/2008/layout/SquareAccentList"/>
    <dgm:cxn modelId="{B1061EAB-1720-0F4E-8F04-69DC14BF6F2F}" type="presParOf" srcId="{5C79176F-3404-EA4B-8784-91C6DF898A73}" destId="{D54AD639-43B6-124B-BD72-3FD45B1864DC}" srcOrd="1" destOrd="0" presId="urn:microsoft.com/office/officeart/2008/layout/SquareAccentList"/>
    <dgm:cxn modelId="{05E3F540-FCAD-6B48-976A-F10A9C621838}" type="presParOf" srcId="{D54AD639-43B6-124B-BD72-3FD45B1864DC}" destId="{C3ECB353-5FD4-F448-BF3F-3BABDC0177D3}" srcOrd="0" destOrd="0" presId="urn:microsoft.com/office/officeart/2008/layout/SquareAccentList"/>
    <dgm:cxn modelId="{FA34775E-5469-914C-ACD8-E68B358EED18}" type="presParOf" srcId="{C3ECB353-5FD4-F448-BF3F-3BABDC0177D3}" destId="{0304AF95-797D-1D4C-8968-3B8A11397CFE}" srcOrd="0" destOrd="0" presId="urn:microsoft.com/office/officeart/2008/layout/SquareAccentList"/>
    <dgm:cxn modelId="{A6F0B6D0-B4C3-9844-9220-42284C530FAC}" type="presParOf" srcId="{C3ECB353-5FD4-F448-BF3F-3BABDC0177D3}" destId="{6586F48F-8DAD-5B44-9D55-5601C6D08D9D}" srcOrd="1" destOrd="0" presId="urn:microsoft.com/office/officeart/2008/layout/SquareAccentList"/>
    <dgm:cxn modelId="{2382129C-D534-244F-A0B6-F1B727B09EB0}" type="presParOf" srcId="{D54AD639-43B6-124B-BD72-3FD45B1864DC}" destId="{CFD2EDDC-142B-2045-9916-C844C52836A8}" srcOrd="1" destOrd="0" presId="urn:microsoft.com/office/officeart/2008/layout/SquareAccentList"/>
    <dgm:cxn modelId="{11B6E0CE-1907-7443-B971-F4481C11C220}" type="presParOf" srcId="{CFD2EDDC-142B-2045-9916-C844C52836A8}" destId="{D7473662-C8B6-2E41-82F8-89BABCC5A0BF}" srcOrd="0" destOrd="0" presId="urn:microsoft.com/office/officeart/2008/layout/SquareAccentList"/>
    <dgm:cxn modelId="{0C1C8C7D-BC7C-C54C-8889-9EF3AE0AF5DD}" type="presParOf" srcId="{CFD2EDDC-142B-2045-9916-C844C52836A8}" destId="{9BDABAED-D8F0-7042-B250-BBF80693E030}" srcOrd="1" destOrd="0" presId="urn:microsoft.com/office/officeart/2008/layout/SquareAccent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DF496D-D4CD-5443-8298-F3C7128D863E}">
      <dsp:nvSpPr>
        <dsp:cNvPr id="0" name=""/>
        <dsp:cNvSpPr/>
      </dsp:nvSpPr>
      <dsp:spPr>
        <a:xfrm>
          <a:off x="3622553" y="1268526"/>
          <a:ext cx="665262" cy="236132"/>
        </a:xfrm>
        <a:custGeom>
          <a:avLst/>
          <a:gdLst/>
          <a:ahLst/>
          <a:cxnLst/>
          <a:rect l="0" t="0" r="0" b="0"/>
          <a:pathLst>
            <a:path>
              <a:moveTo>
                <a:pt x="0" y="0"/>
              </a:moveTo>
              <a:lnTo>
                <a:pt x="0" y="160917"/>
              </a:lnTo>
              <a:lnTo>
                <a:pt x="665262" y="160917"/>
              </a:lnTo>
              <a:lnTo>
                <a:pt x="665262" y="236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521FD4-3439-8249-AF88-70A5BAFE4DAA}">
      <dsp:nvSpPr>
        <dsp:cNvPr id="0" name=""/>
        <dsp:cNvSpPr/>
      </dsp:nvSpPr>
      <dsp:spPr>
        <a:xfrm>
          <a:off x="3011957" y="1268526"/>
          <a:ext cx="610595" cy="236132"/>
        </a:xfrm>
        <a:custGeom>
          <a:avLst/>
          <a:gdLst/>
          <a:ahLst/>
          <a:cxnLst/>
          <a:rect l="0" t="0" r="0" b="0"/>
          <a:pathLst>
            <a:path>
              <a:moveTo>
                <a:pt x="610595" y="0"/>
              </a:moveTo>
              <a:lnTo>
                <a:pt x="610595" y="160917"/>
              </a:lnTo>
              <a:lnTo>
                <a:pt x="0" y="160917"/>
              </a:lnTo>
              <a:lnTo>
                <a:pt x="0" y="236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757B5C-62AD-514B-A387-D4060E700E43}">
      <dsp:nvSpPr>
        <dsp:cNvPr id="0" name=""/>
        <dsp:cNvSpPr/>
      </dsp:nvSpPr>
      <dsp:spPr>
        <a:xfrm>
          <a:off x="2516588" y="516825"/>
          <a:ext cx="1105964" cy="236132"/>
        </a:xfrm>
        <a:custGeom>
          <a:avLst/>
          <a:gdLst/>
          <a:ahLst/>
          <a:cxnLst/>
          <a:rect l="0" t="0" r="0" b="0"/>
          <a:pathLst>
            <a:path>
              <a:moveTo>
                <a:pt x="0" y="0"/>
              </a:moveTo>
              <a:lnTo>
                <a:pt x="0" y="160917"/>
              </a:lnTo>
              <a:lnTo>
                <a:pt x="1105964" y="160917"/>
              </a:lnTo>
              <a:lnTo>
                <a:pt x="1105964" y="236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E53439-C37A-F44B-90BC-384216DB6A1D}">
      <dsp:nvSpPr>
        <dsp:cNvPr id="0" name=""/>
        <dsp:cNvSpPr/>
      </dsp:nvSpPr>
      <dsp:spPr>
        <a:xfrm>
          <a:off x="1175744" y="1268526"/>
          <a:ext cx="610624" cy="236132"/>
        </a:xfrm>
        <a:custGeom>
          <a:avLst/>
          <a:gdLst/>
          <a:ahLst/>
          <a:cxnLst/>
          <a:rect l="0" t="0" r="0" b="0"/>
          <a:pathLst>
            <a:path>
              <a:moveTo>
                <a:pt x="0" y="0"/>
              </a:moveTo>
              <a:lnTo>
                <a:pt x="0" y="160917"/>
              </a:lnTo>
              <a:lnTo>
                <a:pt x="610624" y="160917"/>
              </a:lnTo>
              <a:lnTo>
                <a:pt x="610624" y="236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E3AB31-D2ED-1647-BE48-779101A305E1}">
      <dsp:nvSpPr>
        <dsp:cNvPr id="0" name=""/>
        <dsp:cNvSpPr/>
      </dsp:nvSpPr>
      <dsp:spPr>
        <a:xfrm>
          <a:off x="615418" y="1268526"/>
          <a:ext cx="560325" cy="236132"/>
        </a:xfrm>
        <a:custGeom>
          <a:avLst/>
          <a:gdLst/>
          <a:ahLst/>
          <a:cxnLst/>
          <a:rect l="0" t="0" r="0" b="0"/>
          <a:pathLst>
            <a:path>
              <a:moveTo>
                <a:pt x="560325" y="0"/>
              </a:moveTo>
              <a:lnTo>
                <a:pt x="560325" y="160917"/>
              </a:lnTo>
              <a:lnTo>
                <a:pt x="0" y="160917"/>
              </a:lnTo>
              <a:lnTo>
                <a:pt x="0" y="2361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2B08DB-1EE2-DD49-8274-E07166F9F964}">
      <dsp:nvSpPr>
        <dsp:cNvPr id="0" name=""/>
        <dsp:cNvSpPr/>
      </dsp:nvSpPr>
      <dsp:spPr>
        <a:xfrm>
          <a:off x="1175744" y="516825"/>
          <a:ext cx="1340844" cy="236132"/>
        </a:xfrm>
        <a:custGeom>
          <a:avLst/>
          <a:gdLst/>
          <a:ahLst/>
          <a:cxnLst/>
          <a:rect l="0" t="0" r="0" b="0"/>
          <a:pathLst>
            <a:path>
              <a:moveTo>
                <a:pt x="1340844" y="0"/>
              </a:moveTo>
              <a:lnTo>
                <a:pt x="1340844" y="160917"/>
              </a:lnTo>
              <a:lnTo>
                <a:pt x="0" y="160917"/>
              </a:lnTo>
              <a:lnTo>
                <a:pt x="0" y="2361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41149F-8194-4747-B285-12B73B43EE42}">
      <dsp:nvSpPr>
        <dsp:cNvPr id="0" name=""/>
        <dsp:cNvSpPr/>
      </dsp:nvSpPr>
      <dsp:spPr>
        <a:xfrm>
          <a:off x="1993810" y="1257"/>
          <a:ext cx="1045555" cy="5155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7F0BC8-BBB4-8147-9D4D-A52D769B6249}">
      <dsp:nvSpPr>
        <dsp:cNvPr id="0" name=""/>
        <dsp:cNvSpPr/>
      </dsp:nvSpPr>
      <dsp:spPr>
        <a:xfrm>
          <a:off x="2084024" y="86959"/>
          <a:ext cx="1045555" cy="5155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Cyrl-RS" sz="900" kern="1200"/>
            <a:t>АНОКА/ИНОКА</a:t>
          </a:r>
        </a:p>
        <a:p>
          <a:pPr lvl="0" algn="ctr" defTabSz="400050">
            <a:lnSpc>
              <a:spcPct val="90000"/>
            </a:lnSpc>
            <a:spcBef>
              <a:spcPct val="0"/>
            </a:spcBef>
            <a:spcAft>
              <a:spcPct val="35000"/>
            </a:spcAft>
          </a:pPr>
          <a:r>
            <a:rPr lang="sr-Cyrl-RS" sz="900" kern="1200"/>
            <a:t>Механизми исхемије</a:t>
          </a:r>
          <a:endParaRPr lang="en-US" sz="900" kern="1200"/>
        </a:p>
      </dsp:txBody>
      <dsp:txXfrm>
        <a:off x="2099124" y="102059"/>
        <a:ext cx="1015355" cy="485368"/>
      </dsp:txXfrm>
    </dsp:sp>
    <dsp:sp modelId="{5DC27D7D-E4B0-564F-974A-7403570BFA97}">
      <dsp:nvSpPr>
        <dsp:cNvPr id="0" name=""/>
        <dsp:cNvSpPr/>
      </dsp:nvSpPr>
      <dsp:spPr>
        <a:xfrm>
          <a:off x="769785" y="752958"/>
          <a:ext cx="811918" cy="5155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FBC91D1-8479-854E-9F6A-E416328BFCCC}">
      <dsp:nvSpPr>
        <dsp:cNvPr id="0" name=""/>
        <dsp:cNvSpPr/>
      </dsp:nvSpPr>
      <dsp:spPr>
        <a:xfrm>
          <a:off x="859998" y="838660"/>
          <a:ext cx="811918" cy="5155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Cyrl-RS" sz="1000" kern="1200"/>
            <a:t>Епикардни</a:t>
          </a:r>
          <a:endParaRPr lang="en-US" sz="1000" kern="1200"/>
        </a:p>
      </dsp:txBody>
      <dsp:txXfrm>
        <a:off x="875098" y="853760"/>
        <a:ext cx="781718" cy="485368"/>
      </dsp:txXfrm>
    </dsp:sp>
    <dsp:sp modelId="{80DE6C0F-D606-824B-B12E-E990B3D72AE1}">
      <dsp:nvSpPr>
        <dsp:cNvPr id="0" name=""/>
        <dsp:cNvSpPr/>
      </dsp:nvSpPr>
      <dsp:spPr>
        <a:xfrm>
          <a:off x="95007" y="1504659"/>
          <a:ext cx="1040822" cy="10045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9E398C-3D4E-C244-9034-918EADFAEA56}">
      <dsp:nvSpPr>
        <dsp:cNvPr id="0" name=""/>
        <dsp:cNvSpPr/>
      </dsp:nvSpPr>
      <dsp:spPr>
        <a:xfrm>
          <a:off x="185220" y="1590361"/>
          <a:ext cx="1040822" cy="10045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Cyrl-RS" sz="700" b="1" kern="1200"/>
            <a:t>Структурни:</a:t>
          </a:r>
        </a:p>
        <a:p>
          <a:pPr lvl="0" algn="ctr" defTabSz="311150">
            <a:lnSpc>
              <a:spcPct val="90000"/>
            </a:lnSpc>
            <a:spcBef>
              <a:spcPct val="0"/>
            </a:spcBef>
            <a:spcAft>
              <a:spcPct val="35000"/>
            </a:spcAft>
          </a:pPr>
          <a:r>
            <a:rPr lang="sr-Cyrl-RS" sz="700" kern="1200"/>
            <a:t>атеросклероза</a:t>
          </a:r>
        </a:p>
        <a:p>
          <a:pPr lvl="0" algn="ctr" defTabSz="311150">
            <a:lnSpc>
              <a:spcPct val="90000"/>
            </a:lnSpc>
            <a:spcBef>
              <a:spcPct val="0"/>
            </a:spcBef>
            <a:spcAft>
              <a:spcPct val="35000"/>
            </a:spcAft>
          </a:pPr>
          <a:r>
            <a:rPr lang="sr-Cyrl-RS" sz="700" kern="1200"/>
            <a:t>интрамурални хематом</a:t>
          </a:r>
        </a:p>
        <a:p>
          <a:pPr lvl="0" algn="ctr" defTabSz="311150">
            <a:lnSpc>
              <a:spcPct val="90000"/>
            </a:lnSpc>
            <a:spcBef>
              <a:spcPct val="0"/>
            </a:spcBef>
            <a:spcAft>
              <a:spcPct val="35000"/>
            </a:spcAft>
          </a:pPr>
          <a:r>
            <a:rPr lang="sr-Cyrl-RS" sz="700" kern="1200"/>
            <a:t>миокардни мост</a:t>
          </a:r>
        </a:p>
        <a:p>
          <a:pPr lvl="0" algn="ctr" defTabSz="311150">
            <a:lnSpc>
              <a:spcPct val="90000"/>
            </a:lnSpc>
            <a:spcBef>
              <a:spcPct val="0"/>
            </a:spcBef>
            <a:spcAft>
              <a:spcPct val="35000"/>
            </a:spcAft>
          </a:pPr>
          <a:r>
            <a:rPr lang="sr-Cyrl-RS" sz="700" kern="1200"/>
            <a:t>коронарна анеуризма</a:t>
          </a:r>
        </a:p>
        <a:p>
          <a:pPr lvl="0" algn="ctr" defTabSz="311150">
            <a:lnSpc>
              <a:spcPct val="90000"/>
            </a:lnSpc>
            <a:spcBef>
              <a:spcPct val="0"/>
            </a:spcBef>
            <a:spcAft>
              <a:spcPct val="35000"/>
            </a:spcAft>
          </a:pPr>
          <a:endParaRPr lang="sr-Cyrl-RS" sz="700" kern="1200"/>
        </a:p>
        <a:p>
          <a:pPr lvl="0" algn="ctr" defTabSz="311150">
            <a:lnSpc>
              <a:spcPct val="90000"/>
            </a:lnSpc>
            <a:spcBef>
              <a:spcPct val="0"/>
            </a:spcBef>
            <a:spcAft>
              <a:spcPct val="35000"/>
            </a:spcAft>
          </a:pPr>
          <a:endParaRPr lang="en-US" sz="700" kern="1200"/>
        </a:p>
      </dsp:txBody>
      <dsp:txXfrm>
        <a:off x="214641" y="1619782"/>
        <a:ext cx="981980" cy="945680"/>
      </dsp:txXfrm>
    </dsp:sp>
    <dsp:sp modelId="{05C17E2A-9027-DA44-95F8-1A3A48CEA537}">
      <dsp:nvSpPr>
        <dsp:cNvPr id="0" name=""/>
        <dsp:cNvSpPr/>
      </dsp:nvSpPr>
      <dsp:spPr>
        <a:xfrm>
          <a:off x="1316256" y="1504659"/>
          <a:ext cx="940225" cy="5443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00C2488-9344-D84E-BAD7-6164FDEE07C7}">
      <dsp:nvSpPr>
        <dsp:cNvPr id="0" name=""/>
        <dsp:cNvSpPr/>
      </dsp:nvSpPr>
      <dsp:spPr>
        <a:xfrm>
          <a:off x="1406469" y="1590361"/>
          <a:ext cx="940225" cy="5443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Cyrl-RS" sz="700" b="1" kern="1200"/>
            <a:t>Функционални:</a:t>
          </a:r>
        </a:p>
        <a:p>
          <a:pPr lvl="0" algn="ctr" defTabSz="311150">
            <a:lnSpc>
              <a:spcPct val="90000"/>
            </a:lnSpc>
            <a:spcBef>
              <a:spcPct val="0"/>
            </a:spcBef>
            <a:spcAft>
              <a:spcPct val="35000"/>
            </a:spcAft>
          </a:pPr>
          <a:endParaRPr lang="sr-Cyrl-RS" sz="700" kern="1200"/>
        </a:p>
        <a:p>
          <a:pPr lvl="0" algn="ctr" defTabSz="311150">
            <a:lnSpc>
              <a:spcPct val="90000"/>
            </a:lnSpc>
            <a:spcBef>
              <a:spcPct val="0"/>
            </a:spcBef>
            <a:spcAft>
              <a:spcPct val="35000"/>
            </a:spcAft>
          </a:pPr>
          <a:r>
            <a:rPr lang="sr-Cyrl-RS" sz="700" kern="1200"/>
            <a:t>Епикардни вазоспазам</a:t>
          </a:r>
          <a:endParaRPr lang="en-US" sz="700" kern="1200"/>
        </a:p>
      </dsp:txBody>
      <dsp:txXfrm>
        <a:off x="1422413" y="1606305"/>
        <a:ext cx="908337" cy="512490"/>
      </dsp:txXfrm>
    </dsp:sp>
    <dsp:sp modelId="{7586BA56-4137-6247-AF64-D12FDA921D3D}">
      <dsp:nvSpPr>
        <dsp:cNvPr id="0" name=""/>
        <dsp:cNvSpPr/>
      </dsp:nvSpPr>
      <dsp:spPr>
        <a:xfrm>
          <a:off x="2981714" y="752958"/>
          <a:ext cx="1281677" cy="5155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AC86D4-435A-454E-B8A9-4CE1522DA84E}">
      <dsp:nvSpPr>
        <dsp:cNvPr id="0" name=""/>
        <dsp:cNvSpPr/>
      </dsp:nvSpPr>
      <dsp:spPr>
        <a:xfrm>
          <a:off x="3071927" y="838660"/>
          <a:ext cx="1281677" cy="5155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sr-Cyrl-RS" sz="1000" kern="1200"/>
            <a:t>Микроваскуларни</a:t>
          </a:r>
          <a:endParaRPr lang="en-US" sz="1000" kern="1200"/>
        </a:p>
      </dsp:txBody>
      <dsp:txXfrm>
        <a:off x="3087027" y="853760"/>
        <a:ext cx="1251477" cy="485368"/>
      </dsp:txXfrm>
    </dsp:sp>
    <dsp:sp modelId="{D0E167AA-8625-4C49-B35B-09AABB3B8241}">
      <dsp:nvSpPr>
        <dsp:cNvPr id="0" name=""/>
        <dsp:cNvSpPr/>
      </dsp:nvSpPr>
      <dsp:spPr>
        <a:xfrm>
          <a:off x="2436908" y="1504659"/>
          <a:ext cx="1150098" cy="123109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FA1D8B-812E-FB4E-BAB1-DACBF8A99A3C}">
      <dsp:nvSpPr>
        <dsp:cNvPr id="0" name=""/>
        <dsp:cNvSpPr/>
      </dsp:nvSpPr>
      <dsp:spPr>
        <a:xfrm>
          <a:off x="2527121" y="1590361"/>
          <a:ext cx="1150098" cy="123109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Cyrl-RS" sz="700" b="1" kern="1200"/>
            <a:t>Структурни</a:t>
          </a:r>
          <a:r>
            <a:rPr lang="sr-Cyrl-RS" sz="700" kern="1200"/>
            <a:t>:</a:t>
          </a:r>
        </a:p>
        <a:p>
          <a:pPr lvl="0" algn="ctr" defTabSz="311150">
            <a:lnSpc>
              <a:spcPct val="90000"/>
            </a:lnSpc>
            <a:spcBef>
              <a:spcPct val="0"/>
            </a:spcBef>
            <a:spcAft>
              <a:spcPct val="35000"/>
            </a:spcAft>
          </a:pPr>
          <a:r>
            <a:rPr lang="sr-Cyrl-RS" sz="700" kern="1200"/>
            <a:t>унутрашње ремоделовање</a:t>
          </a:r>
        </a:p>
        <a:p>
          <a:pPr lvl="0" algn="ctr" defTabSz="311150">
            <a:lnSpc>
              <a:spcPct val="90000"/>
            </a:lnSpc>
            <a:spcBef>
              <a:spcPct val="0"/>
            </a:spcBef>
            <a:spcAft>
              <a:spcPct val="35000"/>
            </a:spcAft>
          </a:pPr>
          <a:r>
            <a:rPr lang="sr-Cyrl-RS" sz="700" kern="1200"/>
            <a:t>капиларна рарефакција</a:t>
          </a:r>
        </a:p>
        <a:p>
          <a:pPr lvl="0" algn="ctr" defTabSz="311150">
            <a:lnSpc>
              <a:spcPct val="90000"/>
            </a:lnSpc>
            <a:spcBef>
              <a:spcPct val="0"/>
            </a:spcBef>
            <a:spcAft>
              <a:spcPct val="35000"/>
            </a:spcAft>
          </a:pPr>
          <a:r>
            <a:rPr lang="sr-Cyrl-RS" sz="700" kern="1200"/>
            <a:t>периваскуларна фиброза</a:t>
          </a:r>
        </a:p>
        <a:p>
          <a:pPr lvl="0" algn="ctr" defTabSz="311150">
            <a:lnSpc>
              <a:spcPct val="90000"/>
            </a:lnSpc>
            <a:spcBef>
              <a:spcPct val="0"/>
            </a:spcBef>
            <a:spcAft>
              <a:spcPct val="35000"/>
            </a:spcAft>
          </a:pPr>
          <a:r>
            <a:rPr lang="sr-Cyrl-RS" sz="700" kern="1200"/>
            <a:t>екстрамурална компресија</a:t>
          </a:r>
          <a:endParaRPr lang="en-US" sz="700" kern="1200"/>
        </a:p>
      </dsp:txBody>
      <dsp:txXfrm>
        <a:off x="2560806" y="1624046"/>
        <a:ext cx="1082728" cy="1163724"/>
      </dsp:txXfrm>
    </dsp:sp>
    <dsp:sp modelId="{E99C0C86-5AF1-AB4A-8A8E-962AC30ABA99}">
      <dsp:nvSpPr>
        <dsp:cNvPr id="0" name=""/>
        <dsp:cNvSpPr/>
      </dsp:nvSpPr>
      <dsp:spPr>
        <a:xfrm>
          <a:off x="3767432" y="1504659"/>
          <a:ext cx="1040765" cy="8623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F8D422-4717-A947-B3F0-55060C3E05CD}">
      <dsp:nvSpPr>
        <dsp:cNvPr id="0" name=""/>
        <dsp:cNvSpPr/>
      </dsp:nvSpPr>
      <dsp:spPr>
        <a:xfrm>
          <a:off x="3857645" y="1590361"/>
          <a:ext cx="1040765" cy="8623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sr-Cyrl-RS" sz="700" b="1" kern="1200"/>
            <a:t>Функционални</a:t>
          </a:r>
          <a:r>
            <a:rPr lang="sr-Cyrl-RS" sz="700" kern="1200"/>
            <a:t>:</a:t>
          </a:r>
        </a:p>
        <a:p>
          <a:pPr lvl="0" algn="ctr" defTabSz="311150">
            <a:lnSpc>
              <a:spcPct val="90000"/>
            </a:lnSpc>
            <a:spcBef>
              <a:spcPct val="0"/>
            </a:spcBef>
            <a:spcAft>
              <a:spcPct val="35000"/>
            </a:spcAft>
          </a:pPr>
          <a:r>
            <a:rPr lang="sr-Cyrl-RS" sz="700" kern="1200"/>
            <a:t>поремећена вазодилатација</a:t>
          </a:r>
        </a:p>
        <a:p>
          <a:pPr lvl="0" algn="ctr" defTabSz="311150">
            <a:lnSpc>
              <a:spcPct val="90000"/>
            </a:lnSpc>
            <a:spcBef>
              <a:spcPct val="0"/>
            </a:spcBef>
            <a:spcAft>
              <a:spcPct val="35000"/>
            </a:spcAft>
          </a:pPr>
          <a:r>
            <a:rPr lang="sr-Cyrl-RS" sz="700" kern="1200"/>
            <a:t>повећана вазоконстрикција</a:t>
          </a:r>
        </a:p>
        <a:p>
          <a:pPr lvl="0" algn="ctr" defTabSz="311150">
            <a:lnSpc>
              <a:spcPct val="90000"/>
            </a:lnSpc>
            <a:spcBef>
              <a:spcPct val="0"/>
            </a:spcBef>
            <a:spcAft>
              <a:spcPct val="35000"/>
            </a:spcAft>
          </a:pPr>
          <a:endParaRPr lang="sr-Cyrl-RS" sz="700" kern="1200"/>
        </a:p>
        <a:p>
          <a:pPr lvl="0" algn="ctr" defTabSz="311150">
            <a:lnSpc>
              <a:spcPct val="90000"/>
            </a:lnSpc>
            <a:spcBef>
              <a:spcPct val="0"/>
            </a:spcBef>
            <a:spcAft>
              <a:spcPct val="35000"/>
            </a:spcAft>
          </a:pPr>
          <a:endParaRPr lang="en-US" sz="700" kern="1200"/>
        </a:p>
      </dsp:txBody>
      <dsp:txXfrm>
        <a:off x="3882902" y="1615618"/>
        <a:ext cx="990251" cy="8118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42023-87D6-1C40-BDD2-270D1F658E04}">
      <dsp:nvSpPr>
        <dsp:cNvPr id="0" name=""/>
        <dsp:cNvSpPr/>
      </dsp:nvSpPr>
      <dsp:spPr>
        <a:xfrm>
          <a:off x="427106" y="375746"/>
          <a:ext cx="1777892" cy="20916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3F23CE-91D2-9B4C-8455-93585BCD79A0}">
      <dsp:nvSpPr>
        <dsp:cNvPr id="0" name=""/>
        <dsp:cNvSpPr/>
      </dsp:nvSpPr>
      <dsp:spPr>
        <a:xfrm>
          <a:off x="427106" y="454299"/>
          <a:ext cx="130610" cy="1306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8F2D20-6316-2F41-BF30-88B2BD07F2D6}">
      <dsp:nvSpPr>
        <dsp:cNvPr id="0" name=""/>
        <dsp:cNvSpPr/>
      </dsp:nvSpPr>
      <dsp:spPr>
        <a:xfrm>
          <a:off x="427106" y="0"/>
          <a:ext cx="1777892" cy="3757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pPr>
          <a:r>
            <a:rPr lang="sr-Cyrl-RS" sz="900" b="1" kern="1200"/>
            <a:t>Тестови за процену ендотел зависне функције</a:t>
          </a:r>
          <a:endParaRPr lang="en-US" sz="900" b="1" kern="1200"/>
        </a:p>
      </dsp:txBody>
      <dsp:txXfrm>
        <a:off x="427106" y="0"/>
        <a:ext cx="1777892" cy="375746"/>
      </dsp:txXfrm>
    </dsp:sp>
    <dsp:sp modelId="{4092CCC4-0283-654C-9441-2A4A6318E9E6}">
      <dsp:nvSpPr>
        <dsp:cNvPr id="0" name=""/>
        <dsp:cNvSpPr/>
      </dsp:nvSpPr>
      <dsp:spPr>
        <a:xfrm>
          <a:off x="427106" y="758748"/>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409542-F36C-5C47-9D81-6781673CB294}">
      <dsp:nvSpPr>
        <dsp:cNvPr id="0" name=""/>
        <dsp:cNvSpPr/>
      </dsp:nvSpPr>
      <dsp:spPr>
        <a:xfrm>
          <a:off x="551558" y="671829"/>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Тест физичким оптерећењем</a:t>
          </a:r>
          <a:endParaRPr lang="en-US" sz="900" kern="1200"/>
        </a:p>
      </dsp:txBody>
      <dsp:txXfrm>
        <a:off x="551558" y="671829"/>
        <a:ext cx="1653439" cy="304445"/>
      </dsp:txXfrm>
    </dsp:sp>
    <dsp:sp modelId="{E561648D-0506-894F-9C4D-293C9EEB9EC3}">
      <dsp:nvSpPr>
        <dsp:cNvPr id="0" name=""/>
        <dsp:cNvSpPr/>
      </dsp:nvSpPr>
      <dsp:spPr>
        <a:xfrm>
          <a:off x="427106" y="1063193"/>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0A59308-9566-8044-833F-6CB179565F5E}">
      <dsp:nvSpPr>
        <dsp:cNvPr id="0" name=""/>
        <dsp:cNvSpPr/>
      </dsp:nvSpPr>
      <dsp:spPr>
        <a:xfrm>
          <a:off x="551558" y="976274"/>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Хипервентилациони тест</a:t>
          </a:r>
          <a:endParaRPr lang="en-US" sz="900" kern="1200"/>
        </a:p>
      </dsp:txBody>
      <dsp:txXfrm>
        <a:off x="551558" y="976274"/>
        <a:ext cx="1653439" cy="304445"/>
      </dsp:txXfrm>
    </dsp:sp>
    <dsp:sp modelId="{66923D39-1EFA-AE45-BDA0-4625C6ED9FBF}">
      <dsp:nvSpPr>
        <dsp:cNvPr id="0" name=""/>
        <dsp:cNvSpPr/>
      </dsp:nvSpPr>
      <dsp:spPr>
        <a:xfrm>
          <a:off x="427106" y="1367639"/>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E96D90-5686-9F45-93E6-7AC6DE849190}">
      <dsp:nvSpPr>
        <dsp:cNvPr id="0" name=""/>
        <dsp:cNvSpPr/>
      </dsp:nvSpPr>
      <dsp:spPr>
        <a:xfrm>
          <a:off x="551558" y="1280720"/>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Колд пресор тест</a:t>
          </a:r>
          <a:endParaRPr lang="en-US" sz="900" kern="1200"/>
        </a:p>
      </dsp:txBody>
      <dsp:txXfrm>
        <a:off x="551558" y="1280720"/>
        <a:ext cx="1653439" cy="304445"/>
      </dsp:txXfrm>
    </dsp:sp>
    <dsp:sp modelId="{A0CE6800-39EB-2341-8072-49857E327EF0}">
      <dsp:nvSpPr>
        <dsp:cNvPr id="0" name=""/>
        <dsp:cNvSpPr/>
      </dsp:nvSpPr>
      <dsp:spPr>
        <a:xfrm>
          <a:off x="427106" y="1672085"/>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AFD0F9-0267-3340-8C37-B1074BE9173B}">
      <dsp:nvSpPr>
        <dsp:cNvPr id="0" name=""/>
        <dsp:cNvSpPr/>
      </dsp:nvSpPr>
      <dsp:spPr>
        <a:xfrm>
          <a:off x="551558" y="1585166"/>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Ацетилхолински тест</a:t>
          </a:r>
          <a:endParaRPr lang="en-US" sz="900" kern="1200"/>
        </a:p>
      </dsp:txBody>
      <dsp:txXfrm>
        <a:off x="551558" y="1585166"/>
        <a:ext cx="1653439" cy="304445"/>
      </dsp:txXfrm>
    </dsp:sp>
    <dsp:sp modelId="{86198220-0900-3E4C-BCDC-B937B769E927}">
      <dsp:nvSpPr>
        <dsp:cNvPr id="0" name=""/>
        <dsp:cNvSpPr/>
      </dsp:nvSpPr>
      <dsp:spPr>
        <a:xfrm>
          <a:off x="2293893" y="375746"/>
          <a:ext cx="1777892" cy="209163"/>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53B607-9ECF-6F42-A52D-C6DFFCFD9D1A}">
      <dsp:nvSpPr>
        <dsp:cNvPr id="0" name=""/>
        <dsp:cNvSpPr/>
      </dsp:nvSpPr>
      <dsp:spPr>
        <a:xfrm>
          <a:off x="2293893" y="454299"/>
          <a:ext cx="130610" cy="13061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7D95E7-BEC6-AA4D-91D8-6038ABEF74B4}">
      <dsp:nvSpPr>
        <dsp:cNvPr id="0" name=""/>
        <dsp:cNvSpPr/>
      </dsp:nvSpPr>
      <dsp:spPr>
        <a:xfrm>
          <a:off x="2293893" y="0"/>
          <a:ext cx="1777892" cy="3757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l" defTabSz="400050">
            <a:lnSpc>
              <a:spcPct val="90000"/>
            </a:lnSpc>
            <a:spcBef>
              <a:spcPct val="0"/>
            </a:spcBef>
            <a:spcAft>
              <a:spcPct val="35000"/>
            </a:spcAft>
          </a:pPr>
          <a:r>
            <a:rPr lang="sr-Cyrl-RS" sz="900" b="1" kern="1200"/>
            <a:t>Тестови за процену ендотел независне функције (структурне промене)</a:t>
          </a:r>
          <a:endParaRPr lang="en-US" sz="900" b="1" kern="1200"/>
        </a:p>
      </dsp:txBody>
      <dsp:txXfrm>
        <a:off x="2293893" y="0"/>
        <a:ext cx="1777892" cy="375746"/>
      </dsp:txXfrm>
    </dsp:sp>
    <dsp:sp modelId="{0304AF95-797D-1D4C-8968-3B8A11397CFE}">
      <dsp:nvSpPr>
        <dsp:cNvPr id="0" name=""/>
        <dsp:cNvSpPr/>
      </dsp:nvSpPr>
      <dsp:spPr>
        <a:xfrm>
          <a:off x="2293893" y="758748"/>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586F48F-8DAD-5B44-9D55-5601C6D08D9D}">
      <dsp:nvSpPr>
        <dsp:cNvPr id="0" name=""/>
        <dsp:cNvSpPr/>
      </dsp:nvSpPr>
      <dsp:spPr>
        <a:xfrm>
          <a:off x="2418345" y="671829"/>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Аденозин</a:t>
          </a:r>
          <a:endParaRPr lang="en-US" sz="900" kern="1200"/>
        </a:p>
      </dsp:txBody>
      <dsp:txXfrm>
        <a:off x="2418345" y="671829"/>
        <a:ext cx="1653439" cy="304445"/>
      </dsp:txXfrm>
    </dsp:sp>
    <dsp:sp modelId="{D7473662-C8B6-2E41-82F8-89BABCC5A0BF}">
      <dsp:nvSpPr>
        <dsp:cNvPr id="0" name=""/>
        <dsp:cNvSpPr/>
      </dsp:nvSpPr>
      <dsp:spPr>
        <a:xfrm>
          <a:off x="2293893" y="1063193"/>
          <a:ext cx="130607" cy="130607"/>
        </a:xfrm>
        <a:prstGeom prst="re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DABAED-D8F0-7042-B250-BBF80693E030}">
      <dsp:nvSpPr>
        <dsp:cNvPr id="0" name=""/>
        <dsp:cNvSpPr/>
      </dsp:nvSpPr>
      <dsp:spPr>
        <a:xfrm>
          <a:off x="2418345" y="976274"/>
          <a:ext cx="1653439" cy="3044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l" defTabSz="400050">
            <a:lnSpc>
              <a:spcPct val="90000"/>
            </a:lnSpc>
            <a:spcBef>
              <a:spcPct val="0"/>
            </a:spcBef>
            <a:spcAft>
              <a:spcPct val="35000"/>
            </a:spcAft>
          </a:pPr>
          <a:r>
            <a:rPr lang="sr-Cyrl-RS" sz="900" kern="1200"/>
            <a:t>Дипиридамол</a:t>
          </a:r>
          <a:endParaRPr lang="en-US" sz="900" kern="1200"/>
        </a:p>
      </dsp:txBody>
      <dsp:txXfrm>
        <a:off x="2418345" y="976274"/>
        <a:ext cx="1653439" cy="3044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SquareAccentList">
  <dgm:title val=""/>
  <dgm:desc val=""/>
  <dgm:catLst>
    <dgm:cat type="list" pri="5500"/>
  </dgm:catLst>
  <dgm:samp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ampData>
  <dgm:style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20">
          <dgm:prSet phldr="1"/>
        </dgm:pt>
        <dgm:pt modelId="21">
          <dgm:prSet phldr="1"/>
        </dgm:pt>
        <dgm:pt modelId="22">
          <dgm:prSet phldr="1"/>
        </dgm:pt>
        <dgm:pt modelId="23">
          <dgm:prSet phldr="1"/>
        </dgm:pt>
      </dgm:ptLst>
      <dgm:cxnLst>
        <dgm:cxn modelId="1" srcId="0" destId="10" srcOrd="0" destOrd="0"/>
        <dgm:cxn modelId="2" srcId="10" destId="11" srcOrd="0" destOrd="0"/>
        <dgm:cxn modelId="3" srcId="10" destId="12" srcOrd="1" destOrd="0"/>
        <dgm:cxn modelId="4" srcId="10" destId="13" srcOrd="2" destOrd="0"/>
        <dgm:cxn modelId="5" srcId="0" destId="20" srcOrd="0" destOrd="0"/>
        <dgm:cxn modelId="6" srcId="20" destId="21" srcOrd="0" destOrd="0"/>
        <dgm:cxn modelId="7" srcId="20" destId="22" srcOrd="1" destOrd="0"/>
        <dgm:cxn modelId="8" srcId="20" destId="23" srcOrd="2" destOrd="0"/>
      </dgm:cxnLst>
      <dgm:bg/>
      <dgm:whole/>
    </dgm:dataModel>
  </dgm:clrData>
  <dgm:layoutNode name="layout">
    <dgm:varLst>
      <dgm:chMax/>
      <dgm:chPref/>
      <dgm:dir/>
      <dgm:resizeHandles/>
    </dgm:varLst>
    <dgm:choose name="Name0">
      <dgm:if name="Name1" func="var" arg="dir" op="equ" val="norm">
        <dgm:alg type="hierChild">
          <dgm:param type="linDir" val="fromL"/>
          <dgm:param type="vertAlign" val="t"/>
          <dgm:param type="nodeVertAlign" val="t"/>
          <dgm:param type="horzAlign" val="ctr"/>
          <dgm:param type="fallback" val="1D"/>
        </dgm:alg>
      </dgm:if>
      <dgm:else name="Name2">
        <dgm:alg type="hierChild">
          <dgm:param type="linDir" val="fromR"/>
          <dgm:param type="vertAlign" val="t"/>
          <dgm:param type="nodeVertAlign" val="t"/>
          <dgm:param type="horzAlign" val="ctr"/>
          <dgm:param type="fallback" val="1D"/>
        </dgm:alg>
      </dgm:else>
    </dgm:choose>
    <dgm:shape xmlns:r="http://schemas.openxmlformats.org/officeDocument/2006/relationships" r:blip="">
      <dgm:adjLst/>
    </dgm:shape>
    <dgm:presOf/>
    <dgm:constrLst>
      <dgm:constr type="primFontSz" for="des" forName="Parent" op="equ" val="65"/>
      <dgm:constr type="primFontSz" for="des" forName="Child" op="equ" val="65"/>
      <dgm:constr type="primFontSz" for="des" forName="Child" refType="primFontSz" refFor="des" refForName="Parent" op="lte"/>
      <dgm:constr type="w" for="des" forName="rootComposite" refType="h" refFor="des" refForName="rootComposite" fact="3.0396"/>
      <dgm:constr type="h" for="des" forName="rootComposite" refType="h"/>
      <dgm:constr type="w" for="des" forName="childComposite" refType="w" refFor="des" refForName="rootComposite"/>
      <dgm:constr type="h" for="des" forName="childComposite" refType="h" refFor="des" refForName="rootComposite" fact="0.5205"/>
      <dgm:constr type="sibSp" refType="w" refFor="des" refForName="rootComposite" fact="0.05"/>
      <dgm:constr type="sp" for="des" forName="root" refType="h" refFor="des" refForName="childComposite" fact="0.2855"/>
    </dgm:constrLst>
    <dgm:ruleLst/>
    <dgm:forEach name="Name3" axis="ch">
      <dgm:forEach name="Name4" axis="self" ptType="node" cnt="1">
        <dgm:layoutNode name="root">
          <dgm:varLst>
            <dgm:chMax/>
            <dgm:chPref/>
          </dgm:varLst>
          <dgm:alg type="hierRoot">
            <dgm:param type="hierAlign" val="tL"/>
          </dgm:alg>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hoose name="Name5">
              <dgm:if name="Name6" func="var" arg="dir" op="equ" val="norm">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l" for="ch" forName="ParentSmallAccent" refType="w" fact="0"/>
                  <dgm:constr type="b" for="ch" forName="ParentSmallAccent" refType="h"/>
                  <dgm:constr type="w" for="ch" forName="ParentSmallAccent" refType="h" fact="0.2233"/>
                  <dgm:constr type="h" for="ch" forName="ParentSmallAccent" refType="h" fact="0.2233"/>
                </dgm:constrLst>
              </dgm:if>
              <dgm:else name="Name7">
                <dgm:constrLst>
                  <dgm:constr type="l" for="ch" forName="Parent" refType="w" fact="0"/>
                  <dgm:constr type="t" for="ch" forName="Parent" refType="h" fact="0"/>
                  <dgm:constr type="w" for="ch" forName="Parent" refType="w"/>
                  <dgm:constr type="h" for="ch" forName="Parent" refType="h" fact="0.6424"/>
                  <dgm:constr type="l" for="ch" forName="ParentAccent" refType="w" fact="0"/>
                  <dgm:constr type="b" for="ch" forName="ParentAccent" refType="h"/>
                  <dgm:constr type="w" for="ch" forName="ParentAccent" refType="w"/>
                  <dgm:constr type="h" for="ch" forName="ParentAccent" refType="h" fact="0.3576"/>
                  <dgm:constr type="r" for="ch" forName="ParentSmallAccent" refType="w"/>
                  <dgm:constr type="b" for="ch" forName="ParentSmallAccent" refType="h"/>
                  <dgm:constr type="w" for="ch" forName="ParentSmallAccent" refType="h" fact="0.2233"/>
                  <dgm:constr type="h" for="ch" forName="ParentSmallAccent" refType="h" fact="0.2233"/>
                </dgm:constrLst>
              </dgm:else>
            </dgm:choose>
            <dgm:ruleLst/>
            <dgm:layoutNode name="ParentAccent" styleLbl="alignNode1">
              <dgm:alg type="sp"/>
              <dgm:shape xmlns:r="http://schemas.openxmlformats.org/officeDocument/2006/relationships" type="rect" r:blip="">
                <dgm:adjLst/>
              </dgm:shape>
              <dgm:presOf/>
            </dgm:layoutNode>
            <dgm:layoutNode name="ParentSmallAccent" styleLbl="fgAcc1">
              <dgm:alg type="sp"/>
              <dgm:shape xmlns:r="http://schemas.openxmlformats.org/officeDocument/2006/relationships" type="rect" r:blip="">
                <dgm:adjLst/>
              </dgm:shape>
              <dgm:presOf/>
            </dgm:layoutNode>
            <dgm:layoutNode name="Parent" styleLbl="revTx">
              <dgm:varLst>
                <dgm:chMax/>
                <dgm:chPref val="4"/>
                <dgm:bulletEnabled val="1"/>
              </dgm:varLst>
              <dgm:choose name="Name8">
                <dgm:if name="Name9" func="var" arg="dir" op="equ" val="norm">
                  <dgm:alg type="tx">
                    <dgm:param type="txAnchorVertCh" val="mid"/>
                    <dgm:param type="parTxLTRAlign" val="l"/>
                  </dgm:alg>
                </dgm:if>
                <dgm:else name="Name10">
                  <dgm:alg type="tx">
                    <dgm:param type="txAnchorVertCh" val="mid"/>
                    <dgm:param type="parTxLTRAlign" val="r"/>
                  </dgm:alg>
                </dgm:else>
              </dgm:choose>
              <dgm:shape xmlns:r="http://schemas.openxmlformats.org/officeDocument/2006/relationships" type="rect" r:blip="">
                <dgm:adjLst/>
              </dgm:shape>
              <dgm:presOf axis="self" ptType="node"/>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11" axis="ch">
              <dgm:forEach name="Name12" axis="self" ptType="node">
                <dgm:layoutNode name="childComposite">
                  <dgm:varLst>
                    <dgm:chMax val="0"/>
                    <dgm:chPref val="0"/>
                  </dgm:varLst>
                  <dgm:alg type="composite"/>
                  <dgm:shape xmlns:r="http://schemas.openxmlformats.org/officeDocument/2006/relationships" r:blip="">
                    <dgm:adjLst/>
                  </dgm:shape>
                  <dgm:presOf/>
                  <dgm:choose name="Name13">
                    <dgm:if name="Name14" func="var" arg="dir" op="equ" val="norm">
                      <dgm:constrLst>
                        <dgm:constr type="w" for="ch" forName="ChildAccent" refType="h" fact="0.429"/>
                        <dgm:constr type="h" for="ch" forName="ChildAccent" refType="h" fact="0.429"/>
                        <dgm:constr type="l" for="ch" forName="ChildAccent" refType="w" fact="0"/>
                        <dgm:constr type="t" for="ch" forName="ChildAccent" refType="h" fact="0.2855"/>
                        <dgm:constr type="w" for="ch" forName="Child" refType="w" fact="0.93"/>
                        <dgm:constr type="h" for="ch" forName="Child" refType="h"/>
                        <dgm:constr type="l" for="ch" forName="Child" refType="w" fact="0.07"/>
                        <dgm:constr type="t" for="ch" forName="Child" refType="h" fact="0"/>
                      </dgm:constrLst>
                    </dgm:if>
                    <dgm:else name="Name15">
                      <dgm:constrLst>
                        <dgm:constr type="w" for="ch" forName="ChildAccent" refType="h" fact="0.429"/>
                        <dgm:constr type="h" for="ch" forName="ChildAccent" refType="h" fact="0.429"/>
                        <dgm:constr type="r" for="ch" forName="ChildAccent" refType="w"/>
                        <dgm:constr type="t" for="ch" forName="ChildAccent" refType="h" fact="0.2855"/>
                        <dgm:constr type="w" for="ch" forName="Child" refType="w" fact="0.93"/>
                        <dgm:constr type="h" for="ch" forName="Child" refType="h"/>
                        <dgm:constr type="r" for="ch" forName="Child" refType="w" fact="0.93"/>
                        <dgm:constr type="t" for="ch" forName="Child" refType="h" fact="0"/>
                      </dgm:constrLst>
                    </dgm:else>
                  </dgm:choose>
                  <dgm:ruleLst/>
                  <dgm:layoutNode name="ChildAccent" styleLbl="solidFgAcc1">
                    <dgm:alg type="sp"/>
                    <dgm:shape xmlns:r="http://schemas.openxmlformats.org/officeDocument/2006/relationships" type="rect" r:blip="">
                      <dgm:adjLst/>
                    </dgm:shape>
                    <dgm:presOf/>
                  </dgm:layoutNode>
                  <dgm:layoutNode name="Child" styleLbl="revTx">
                    <dgm:varLst>
                      <dgm:chMax val="0"/>
                      <dgm:chPref val="0"/>
                      <dgm:bulletEnabled val="1"/>
                    </dgm:varLst>
                    <dgm:choose name="Name16">
                      <dgm:if name="Name17" func="var" arg="dir" op="equ" val="norm">
                        <dgm:alg type="tx">
                          <dgm:param type="txAnchorVertCh" val="mid"/>
                          <dgm:param type="parTxLTRAlign" val="l"/>
                        </dgm:alg>
                      </dgm:if>
                      <dgm:else name="Name18">
                        <dgm:alg type="tx">
                          <dgm:param type="txAnchorVertCh" val="mid"/>
                          <dgm:param type="parTxLTRAlign" val="r"/>
                        </dgm:alg>
                      </dgm:else>
                    </dgm:choose>
                    <dgm:shape xmlns:r="http://schemas.openxmlformats.org/officeDocument/2006/relationships" type="rect" r:blip="">
                      <dgm:adjLst/>
                    </dgm:shape>
                    <dgm:presOf axis="desOrSelf" ptType="node node"/>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54846-454E-4021-A16A-0400024F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23266</Words>
  <Characters>132621</Characters>
  <Application>Microsoft Office Word</Application>
  <DocSecurity>0</DocSecurity>
  <Lines>1105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Djordjevic</dc:creator>
  <cp:keywords/>
  <dc:description/>
  <cp:lastModifiedBy>User</cp:lastModifiedBy>
  <cp:revision>2</cp:revision>
  <dcterms:created xsi:type="dcterms:W3CDTF">2026-06-22T07:12:00Z</dcterms:created>
  <dcterms:modified xsi:type="dcterms:W3CDTF">2026-06-22T07:12:00Z</dcterms:modified>
</cp:coreProperties>
</file>